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34" w:rsidRDefault="00D80534" w:rsidP="00D80534">
      <w:pPr>
        <w:pStyle w:val="a9"/>
        <w:rPr>
          <w:rFonts w:ascii="Arial" w:hAnsi="Arial" w:cs="Arial"/>
          <w:szCs w:val="24"/>
        </w:rPr>
      </w:pPr>
    </w:p>
    <w:tbl>
      <w:tblPr>
        <w:tblW w:w="10907" w:type="dxa"/>
        <w:tblInd w:w="-885" w:type="dxa"/>
        <w:tblLook w:val="04A0" w:firstRow="1" w:lastRow="0" w:firstColumn="1" w:lastColumn="0" w:noHBand="0" w:noVBand="1"/>
      </w:tblPr>
      <w:tblGrid>
        <w:gridCol w:w="10907"/>
      </w:tblGrid>
      <w:tr w:rsidR="006C5780" w:rsidRPr="007D7C11" w:rsidTr="00FF03CE">
        <w:trPr>
          <w:trHeight w:val="300"/>
        </w:trPr>
        <w:tc>
          <w:tcPr>
            <w:tcW w:w="10907" w:type="dxa"/>
            <w:tcBorders>
              <w:top w:val="nil"/>
              <w:left w:val="nil"/>
              <w:bottom w:val="nil"/>
              <w:right w:val="nil"/>
            </w:tcBorders>
            <w:shd w:val="clear" w:color="auto" w:fill="auto"/>
            <w:noWrap/>
            <w:vAlign w:val="bottom"/>
            <w:hideMark/>
          </w:tcPr>
          <w:p w:rsidR="006C5780" w:rsidRPr="007D7C11" w:rsidRDefault="006C5780" w:rsidP="006C5780">
            <w:pPr>
              <w:spacing w:after="0"/>
              <w:jc w:val="right"/>
              <w:rPr>
                <w:rFonts w:ascii="Times New Roman" w:eastAsia="Times New Roman" w:hAnsi="Times New Roman"/>
                <w:sz w:val="18"/>
                <w:szCs w:val="18"/>
                <w:lang w:eastAsia="ru-RU"/>
              </w:rPr>
            </w:pPr>
            <w:r w:rsidRPr="007D7C11">
              <w:rPr>
                <w:rFonts w:ascii="Times New Roman" w:eastAsia="Times New Roman" w:hAnsi="Times New Roman"/>
                <w:sz w:val="18"/>
                <w:szCs w:val="18"/>
                <w:lang w:eastAsia="ru-RU"/>
              </w:rPr>
              <w:t xml:space="preserve">Приложение № </w:t>
            </w:r>
            <w:r>
              <w:rPr>
                <w:rFonts w:ascii="Times New Roman" w:eastAsia="Times New Roman" w:hAnsi="Times New Roman"/>
                <w:sz w:val="18"/>
                <w:szCs w:val="18"/>
                <w:lang w:eastAsia="ru-RU"/>
              </w:rPr>
              <w:t>4</w:t>
            </w:r>
          </w:p>
        </w:tc>
      </w:tr>
      <w:tr w:rsidR="006C5780" w:rsidRPr="007D7C11" w:rsidTr="00FF03CE">
        <w:trPr>
          <w:trHeight w:val="237"/>
        </w:trPr>
        <w:tc>
          <w:tcPr>
            <w:tcW w:w="10907" w:type="dxa"/>
            <w:tcBorders>
              <w:top w:val="nil"/>
              <w:left w:val="nil"/>
              <w:bottom w:val="nil"/>
              <w:right w:val="nil"/>
            </w:tcBorders>
            <w:shd w:val="clear" w:color="auto" w:fill="auto"/>
            <w:noWrap/>
            <w:vAlign w:val="bottom"/>
            <w:hideMark/>
          </w:tcPr>
          <w:p w:rsidR="006C5780" w:rsidRPr="007D7C11" w:rsidRDefault="006C5780" w:rsidP="00FF03CE">
            <w:pPr>
              <w:spacing w:after="0"/>
              <w:jc w:val="right"/>
              <w:rPr>
                <w:rFonts w:ascii="Times New Roman" w:eastAsia="Times New Roman" w:hAnsi="Times New Roman"/>
                <w:sz w:val="18"/>
                <w:szCs w:val="18"/>
                <w:lang w:eastAsia="ru-RU"/>
              </w:rPr>
            </w:pPr>
            <w:r w:rsidRPr="007D7C11">
              <w:rPr>
                <w:rFonts w:ascii="Times New Roman" w:eastAsia="Times New Roman" w:hAnsi="Times New Roman"/>
                <w:sz w:val="18"/>
                <w:szCs w:val="18"/>
                <w:lang w:eastAsia="ru-RU"/>
              </w:rPr>
              <w:t>к проекту решения Рыбинского</w:t>
            </w:r>
          </w:p>
        </w:tc>
      </w:tr>
      <w:tr w:rsidR="006C5780" w:rsidRPr="007D7C11" w:rsidTr="00FF03CE">
        <w:trPr>
          <w:trHeight w:val="338"/>
        </w:trPr>
        <w:tc>
          <w:tcPr>
            <w:tcW w:w="10907" w:type="dxa"/>
            <w:tcBorders>
              <w:top w:val="nil"/>
              <w:left w:val="nil"/>
              <w:bottom w:val="nil"/>
              <w:right w:val="nil"/>
            </w:tcBorders>
            <w:shd w:val="clear" w:color="auto" w:fill="auto"/>
            <w:vAlign w:val="center"/>
            <w:hideMark/>
          </w:tcPr>
          <w:p w:rsidR="006C5780" w:rsidRPr="007D7C11" w:rsidRDefault="006C5780" w:rsidP="00FF03CE">
            <w:pPr>
              <w:spacing w:after="0"/>
              <w:jc w:val="right"/>
              <w:rPr>
                <w:rFonts w:ascii="Times New Roman" w:eastAsia="Times New Roman" w:hAnsi="Times New Roman"/>
                <w:color w:val="000000"/>
                <w:sz w:val="18"/>
                <w:szCs w:val="18"/>
                <w:lang w:eastAsia="ru-RU"/>
              </w:rPr>
            </w:pPr>
            <w:r w:rsidRPr="007D7C11">
              <w:rPr>
                <w:rFonts w:ascii="Times New Roman" w:eastAsia="Times New Roman" w:hAnsi="Times New Roman"/>
                <w:color w:val="000000"/>
                <w:sz w:val="18"/>
                <w:szCs w:val="18"/>
                <w:lang w:eastAsia="ru-RU"/>
              </w:rPr>
              <w:t>районного Совета депутатов</w:t>
            </w:r>
          </w:p>
        </w:tc>
      </w:tr>
      <w:tr w:rsidR="006C5780" w:rsidRPr="007D7C11" w:rsidTr="00FF03CE">
        <w:trPr>
          <w:trHeight w:val="240"/>
        </w:trPr>
        <w:tc>
          <w:tcPr>
            <w:tcW w:w="10907" w:type="dxa"/>
            <w:tcBorders>
              <w:top w:val="nil"/>
              <w:left w:val="nil"/>
              <w:bottom w:val="nil"/>
              <w:right w:val="nil"/>
            </w:tcBorders>
            <w:shd w:val="clear" w:color="auto" w:fill="auto"/>
            <w:vAlign w:val="center"/>
            <w:hideMark/>
          </w:tcPr>
          <w:p w:rsidR="006C5780" w:rsidRPr="007D7C11" w:rsidRDefault="00B31DEE" w:rsidP="00FF03CE">
            <w:pPr>
              <w:spacing w:after="0"/>
              <w:jc w:val="right"/>
              <w:rPr>
                <w:rFonts w:ascii="Times New Roman" w:eastAsia="Times New Roman" w:hAnsi="Times New Roman"/>
                <w:color w:val="000000"/>
                <w:sz w:val="18"/>
                <w:szCs w:val="18"/>
                <w:lang w:eastAsia="ru-RU"/>
              </w:rPr>
            </w:pPr>
            <w:r w:rsidRPr="002F5D43">
              <w:rPr>
                <w:rFonts w:ascii="Times New Roman" w:hAnsi="Times New Roman"/>
                <w:sz w:val="16"/>
                <w:szCs w:val="16"/>
                <w:lang w:eastAsia="ru-RU"/>
              </w:rPr>
              <w:t xml:space="preserve">№ </w:t>
            </w:r>
            <w:r>
              <w:rPr>
                <w:rFonts w:ascii="Times New Roman" w:hAnsi="Times New Roman"/>
                <w:sz w:val="16"/>
                <w:szCs w:val="16"/>
                <w:lang w:eastAsia="ru-RU"/>
              </w:rPr>
              <w:t>41-404р</w:t>
            </w:r>
            <w:r w:rsidRPr="002F5D43">
              <w:rPr>
                <w:rFonts w:ascii="Times New Roman" w:hAnsi="Times New Roman"/>
                <w:sz w:val="16"/>
                <w:szCs w:val="16"/>
                <w:lang w:eastAsia="ru-RU"/>
              </w:rPr>
              <w:t xml:space="preserve"> от </w:t>
            </w:r>
            <w:r>
              <w:rPr>
                <w:rFonts w:ascii="Times New Roman" w:hAnsi="Times New Roman"/>
                <w:sz w:val="16"/>
                <w:szCs w:val="16"/>
                <w:lang w:eastAsia="ru-RU"/>
              </w:rPr>
              <w:t>29.05.2025</w:t>
            </w:r>
          </w:p>
        </w:tc>
      </w:tr>
    </w:tbl>
    <w:p w:rsidR="006C5780" w:rsidRDefault="006C5780" w:rsidP="00F869F6">
      <w:pPr>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p>
    <w:p w:rsidR="004B1D15" w:rsidRPr="00085BE5" w:rsidRDefault="004B1D15" w:rsidP="004B1D15">
      <w:pPr>
        <w:spacing w:after="0"/>
        <w:rPr>
          <w:rFonts w:ascii="Times New Roman" w:eastAsia="Times New Roman" w:hAnsi="Times New Roman"/>
          <w:b/>
          <w:bCs/>
          <w:sz w:val="20"/>
          <w:szCs w:val="20"/>
          <w:lang w:eastAsia="ru-RU"/>
        </w:rPr>
      </w:pPr>
      <w:r w:rsidRPr="00085BE5">
        <w:rPr>
          <w:rFonts w:ascii="Times New Roman" w:eastAsia="Times New Roman" w:hAnsi="Times New Roman"/>
          <w:b/>
          <w:bCs/>
          <w:sz w:val="20"/>
          <w:szCs w:val="20"/>
          <w:lang w:eastAsia="ru-RU"/>
        </w:rPr>
        <w:t>Доходы районного бюджета по кодам классификации доходов бюджета за 202</w:t>
      </w:r>
      <w:r w:rsidR="004C0911">
        <w:rPr>
          <w:rFonts w:ascii="Times New Roman" w:eastAsia="Times New Roman" w:hAnsi="Times New Roman"/>
          <w:b/>
          <w:bCs/>
          <w:sz w:val="20"/>
          <w:szCs w:val="20"/>
          <w:lang w:eastAsia="ru-RU"/>
        </w:rPr>
        <w:t>4</w:t>
      </w:r>
      <w:r w:rsidRPr="00085BE5">
        <w:rPr>
          <w:rFonts w:ascii="Times New Roman" w:eastAsia="Times New Roman" w:hAnsi="Times New Roman"/>
          <w:b/>
          <w:bCs/>
          <w:sz w:val="20"/>
          <w:szCs w:val="20"/>
          <w:lang w:eastAsia="ru-RU"/>
        </w:rPr>
        <w:t xml:space="preserve"> год</w:t>
      </w:r>
    </w:p>
    <w:p w:rsidR="006C5780" w:rsidRDefault="006C5780" w:rsidP="00F869F6">
      <w:pPr>
        <w:rPr>
          <w:rFonts w:ascii="Times New Roman" w:eastAsia="Times New Roman" w:hAnsi="Times New Roman"/>
          <w:b/>
          <w:bCs/>
          <w:sz w:val="18"/>
          <w:szCs w:val="18"/>
          <w:lang w:eastAsia="ru-RU"/>
        </w:rPr>
      </w:pPr>
    </w:p>
    <w:tbl>
      <w:tblPr>
        <w:tblW w:w="1099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700"/>
        <w:gridCol w:w="388"/>
        <w:gridCol w:w="388"/>
        <w:gridCol w:w="395"/>
        <w:gridCol w:w="450"/>
        <w:gridCol w:w="388"/>
        <w:gridCol w:w="558"/>
        <w:gridCol w:w="572"/>
        <w:gridCol w:w="2767"/>
        <w:gridCol w:w="1417"/>
        <w:gridCol w:w="1312"/>
        <w:gridCol w:w="1175"/>
      </w:tblGrid>
      <w:tr w:rsidR="004C0911" w:rsidRPr="004C0911" w:rsidTr="009246C1">
        <w:trPr>
          <w:trHeight w:val="255"/>
        </w:trPr>
        <w:tc>
          <w:tcPr>
            <w:tcW w:w="483" w:type="dxa"/>
            <w:vMerge w:val="restart"/>
            <w:shd w:val="clear" w:color="auto" w:fill="auto"/>
            <w:noWrap/>
            <w:textDirection w:val="btLr"/>
            <w:vAlign w:val="bottom"/>
            <w:hideMark/>
          </w:tcPr>
          <w:p w:rsidR="004C0911" w:rsidRPr="004C0911" w:rsidRDefault="004C0911" w:rsidP="004C0911">
            <w:pPr>
              <w:spacing w:after="0"/>
              <w:jc w:val="left"/>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 строки</w:t>
            </w:r>
          </w:p>
        </w:tc>
        <w:tc>
          <w:tcPr>
            <w:tcW w:w="3839" w:type="dxa"/>
            <w:gridSpan w:val="8"/>
            <w:shd w:val="clear" w:color="auto" w:fill="auto"/>
            <w:noWrap/>
            <w:vAlign w:val="bottom"/>
            <w:hideMark/>
          </w:tcPr>
          <w:p w:rsidR="004C0911" w:rsidRPr="004C0911" w:rsidRDefault="004C0911" w:rsidP="004C0911">
            <w:pPr>
              <w:spacing w:after="0"/>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Код классификации доходов бюджета</w:t>
            </w:r>
          </w:p>
        </w:tc>
        <w:tc>
          <w:tcPr>
            <w:tcW w:w="2767" w:type="dxa"/>
            <w:vMerge w:val="restart"/>
            <w:shd w:val="clear" w:color="auto" w:fill="auto"/>
            <w:vAlign w:val="center"/>
            <w:hideMark/>
          </w:tcPr>
          <w:p w:rsidR="004C0911" w:rsidRPr="004C0911" w:rsidRDefault="004C0911" w:rsidP="004C0911">
            <w:pPr>
              <w:spacing w:after="0"/>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Наименование главного администратора доходов бюджета,</w:t>
            </w:r>
            <w:r w:rsidRPr="004C0911">
              <w:rPr>
                <w:rFonts w:ascii="Times New Roman" w:eastAsia="Times New Roman" w:hAnsi="Times New Roman"/>
                <w:sz w:val="14"/>
                <w:szCs w:val="14"/>
                <w:lang w:eastAsia="ru-RU"/>
              </w:rPr>
              <w:br/>
              <w:t>кода классификации доходов бюджета</w:t>
            </w:r>
          </w:p>
        </w:tc>
        <w:tc>
          <w:tcPr>
            <w:tcW w:w="1417" w:type="dxa"/>
            <w:vMerge w:val="restart"/>
            <w:shd w:val="clear" w:color="auto" w:fill="auto"/>
            <w:vAlign w:val="center"/>
            <w:hideMark/>
          </w:tcPr>
          <w:p w:rsidR="004C0911" w:rsidRPr="004C0911" w:rsidRDefault="004C0911" w:rsidP="004C0911">
            <w:pPr>
              <w:spacing w:after="0"/>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Утвержденные бюджетные назначения</w:t>
            </w:r>
          </w:p>
        </w:tc>
        <w:tc>
          <w:tcPr>
            <w:tcW w:w="1312" w:type="dxa"/>
            <w:vMerge w:val="restart"/>
            <w:shd w:val="clear" w:color="auto" w:fill="auto"/>
            <w:vAlign w:val="center"/>
            <w:hideMark/>
          </w:tcPr>
          <w:p w:rsidR="004C0911" w:rsidRPr="004C0911" w:rsidRDefault="004C0911" w:rsidP="004C0911">
            <w:pPr>
              <w:spacing w:after="0"/>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Исполнено</w:t>
            </w:r>
          </w:p>
        </w:tc>
        <w:tc>
          <w:tcPr>
            <w:tcW w:w="1175" w:type="dxa"/>
            <w:vMerge w:val="restart"/>
            <w:shd w:val="clear" w:color="auto" w:fill="auto"/>
            <w:vAlign w:val="center"/>
            <w:hideMark/>
          </w:tcPr>
          <w:p w:rsidR="004C0911" w:rsidRPr="004C0911" w:rsidRDefault="004C0911" w:rsidP="004C0911">
            <w:pPr>
              <w:spacing w:after="0"/>
              <w:rPr>
                <w:rFonts w:ascii="Times New Roman" w:eastAsia="Times New Roman" w:hAnsi="Times New Roman"/>
                <w:sz w:val="14"/>
                <w:szCs w:val="14"/>
                <w:lang w:eastAsia="ru-RU"/>
              </w:rPr>
            </w:pPr>
            <w:r w:rsidRPr="004C0911">
              <w:rPr>
                <w:rFonts w:ascii="Times New Roman" w:eastAsia="Times New Roman" w:hAnsi="Times New Roman"/>
                <w:sz w:val="14"/>
                <w:szCs w:val="14"/>
                <w:lang w:eastAsia="ru-RU"/>
              </w:rPr>
              <w:t>Неисполненные назначения</w:t>
            </w:r>
          </w:p>
        </w:tc>
      </w:tr>
      <w:tr w:rsidR="004C0911" w:rsidRPr="004C0911" w:rsidTr="009246C1">
        <w:trPr>
          <w:trHeight w:val="1815"/>
        </w:trPr>
        <w:tc>
          <w:tcPr>
            <w:tcW w:w="483" w:type="dxa"/>
            <w:vMerge/>
            <w:vAlign w:val="center"/>
            <w:hideMark/>
          </w:tcPr>
          <w:p w:rsidR="004C0911" w:rsidRPr="004C0911" w:rsidRDefault="004C0911" w:rsidP="004C0911">
            <w:pPr>
              <w:spacing w:after="0"/>
              <w:jc w:val="left"/>
              <w:rPr>
                <w:rFonts w:ascii="Times New Roman" w:eastAsia="Times New Roman" w:hAnsi="Times New Roman"/>
                <w:sz w:val="14"/>
                <w:szCs w:val="14"/>
                <w:lang w:eastAsia="ru-RU"/>
              </w:rPr>
            </w:pPr>
          </w:p>
        </w:tc>
        <w:tc>
          <w:tcPr>
            <w:tcW w:w="700"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главного администратора</w:t>
            </w:r>
          </w:p>
        </w:tc>
        <w:tc>
          <w:tcPr>
            <w:tcW w:w="388"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группы</w:t>
            </w:r>
          </w:p>
        </w:tc>
        <w:tc>
          <w:tcPr>
            <w:tcW w:w="388"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подгруппы</w:t>
            </w:r>
          </w:p>
        </w:tc>
        <w:tc>
          <w:tcPr>
            <w:tcW w:w="395"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статьи</w:t>
            </w:r>
          </w:p>
        </w:tc>
        <w:tc>
          <w:tcPr>
            <w:tcW w:w="450"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подстатьи</w:t>
            </w:r>
          </w:p>
        </w:tc>
        <w:tc>
          <w:tcPr>
            <w:tcW w:w="388"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элемента</w:t>
            </w:r>
          </w:p>
        </w:tc>
        <w:tc>
          <w:tcPr>
            <w:tcW w:w="558"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 xml:space="preserve">Код группы подвида </w:t>
            </w:r>
          </w:p>
        </w:tc>
        <w:tc>
          <w:tcPr>
            <w:tcW w:w="572" w:type="dxa"/>
            <w:shd w:val="clear" w:color="auto" w:fill="auto"/>
            <w:textDirection w:val="btLr"/>
            <w:vAlign w:val="bottom"/>
            <w:hideMark/>
          </w:tcPr>
          <w:p w:rsidR="004C0911" w:rsidRPr="004C0911" w:rsidRDefault="004C0911" w:rsidP="004C0911">
            <w:pPr>
              <w:spacing w:after="0"/>
              <w:rPr>
                <w:rFonts w:ascii="Times New Roman" w:eastAsia="Times New Roman" w:hAnsi="Times New Roman"/>
                <w:color w:val="000000"/>
                <w:sz w:val="14"/>
                <w:szCs w:val="14"/>
                <w:lang w:eastAsia="ru-RU"/>
              </w:rPr>
            </w:pPr>
            <w:r w:rsidRPr="004C0911">
              <w:rPr>
                <w:rFonts w:ascii="Times New Roman" w:eastAsia="Times New Roman" w:hAnsi="Times New Roman"/>
                <w:color w:val="000000"/>
                <w:sz w:val="14"/>
                <w:szCs w:val="14"/>
                <w:lang w:eastAsia="ru-RU"/>
              </w:rPr>
              <w:t>Код аналитической группы подвида</w:t>
            </w:r>
          </w:p>
        </w:tc>
        <w:tc>
          <w:tcPr>
            <w:tcW w:w="2767" w:type="dxa"/>
            <w:vMerge/>
            <w:vAlign w:val="center"/>
            <w:hideMark/>
          </w:tcPr>
          <w:p w:rsidR="004C0911" w:rsidRPr="004C0911" w:rsidRDefault="004C0911" w:rsidP="004C0911">
            <w:pPr>
              <w:spacing w:after="0"/>
              <w:jc w:val="left"/>
              <w:rPr>
                <w:rFonts w:ascii="Times New Roman" w:eastAsia="Times New Roman" w:hAnsi="Times New Roman"/>
                <w:sz w:val="14"/>
                <w:szCs w:val="14"/>
                <w:lang w:eastAsia="ru-RU"/>
              </w:rPr>
            </w:pPr>
          </w:p>
        </w:tc>
        <w:tc>
          <w:tcPr>
            <w:tcW w:w="1417" w:type="dxa"/>
            <w:vMerge/>
            <w:vAlign w:val="center"/>
            <w:hideMark/>
          </w:tcPr>
          <w:p w:rsidR="004C0911" w:rsidRPr="004C0911" w:rsidRDefault="004C0911" w:rsidP="004C0911">
            <w:pPr>
              <w:spacing w:after="0"/>
              <w:jc w:val="left"/>
              <w:rPr>
                <w:rFonts w:ascii="Times New Roman" w:eastAsia="Times New Roman" w:hAnsi="Times New Roman"/>
                <w:sz w:val="14"/>
                <w:szCs w:val="14"/>
                <w:lang w:eastAsia="ru-RU"/>
              </w:rPr>
            </w:pPr>
          </w:p>
        </w:tc>
        <w:tc>
          <w:tcPr>
            <w:tcW w:w="1312" w:type="dxa"/>
            <w:vMerge/>
            <w:vAlign w:val="center"/>
            <w:hideMark/>
          </w:tcPr>
          <w:p w:rsidR="004C0911" w:rsidRPr="004C0911" w:rsidRDefault="004C0911" w:rsidP="004C0911">
            <w:pPr>
              <w:spacing w:after="0"/>
              <w:jc w:val="left"/>
              <w:rPr>
                <w:rFonts w:ascii="Times New Roman" w:eastAsia="Times New Roman" w:hAnsi="Times New Roman"/>
                <w:sz w:val="14"/>
                <w:szCs w:val="14"/>
                <w:lang w:eastAsia="ru-RU"/>
              </w:rPr>
            </w:pPr>
          </w:p>
        </w:tc>
        <w:tc>
          <w:tcPr>
            <w:tcW w:w="1175" w:type="dxa"/>
            <w:vMerge/>
            <w:vAlign w:val="center"/>
            <w:hideMark/>
          </w:tcPr>
          <w:p w:rsidR="004C0911" w:rsidRPr="004C0911" w:rsidRDefault="004C0911" w:rsidP="004C0911">
            <w:pPr>
              <w:spacing w:after="0"/>
              <w:jc w:val="left"/>
              <w:rPr>
                <w:rFonts w:ascii="Times New Roman" w:eastAsia="Times New Roman" w:hAnsi="Times New Roman"/>
                <w:sz w:val="14"/>
                <w:szCs w:val="14"/>
                <w:lang w:eastAsia="ru-RU"/>
              </w:rPr>
            </w:pPr>
          </w:p>
        </w:tc>
      </w:tr>
      <w:tr w:rsidR="004C0911" w:rsidRPr="004C0911" w:rsidTr="009246C1">
        <w:trPr>
          <w:trHeight w:val="34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p>
        </w:tc>
        <w:tc>
          <w:tcPr>
            <w:tcW w:w="700"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1</w:t>
            </w:r>
          </w:p>
        </w:tc>
        <w:tc>
          <w:tcPr>
            <w:tcW w:w="388"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2</w:t>
            </w:r>
          </w:p>
        </w:tc>
        <w:tc>
          <w:tcPr>
            <w:tcW w:w="388"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3</w:t>
            </w:r>
          </w:p>
        </w:tc>
        <w:tc>
          <w:tcPr>
            <w:tcW w:w="395"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4</w:t>
            </w:r>
          </w:p>
        </w:tc>
        <w:tc>
          <w:tcPr>
            <w:tcW w:w="450"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5</w:t>
            </w:r>
          </w:p>
        </w:tc>
        <w:tc>
          <w:tcPr>
            <w:tcW w:w="388"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6</w:t>
            </w:r>
          </w:p>
        </w:tc>
        <w:tc>
          <w:tcPr>
            <w:tcW w:w="558"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7</w:t>
            </w:r>
          </w:p>
        </w:tc>
        <w:tc>
          <w:tcPr>
            <w:tcW w:w="572" w:type="dxa"/>
            <w:shd w:val="clear" w:color="auto" w:fill="auto"/>
            <w:vAlign w:val="center"/>
          </w:tcPr>
          <w:p w:rsidR="004C0911" w:rsidRPr="004C0911" w:rsidRDefault="004C0911" w:rsidP="004C0911">
            <w:pPr>
              <w:spacing w:after="0"/>
              <w:rPr>
                <w:rFonts w:ascii="Times New Roman" w:eastAsia="Times New Roman" w:hAnsi="Times New Roman"/>
                <w:color w:val="000000"/>
                <w:sz w:val="14"/>
                <w:szCs w:val="14"/>
                <w:lang w:eastAsia="ru-RU"/>
              </w:rPr>
            </w:pPr>
            <w:r>
              <w:rPr>
                <w:rFonts w:ascii="Times New Roman" w:eastAsia="Times New Roman" w:hAnsi="Times New Roman"/>
                <w:color w:val="000000"/>
                <w:sz w:val="14"/>
                <w:szCs w:val="14"/>
                <w:lang w:eastAsia="ru-RU"/>
              </w:rPr>
              <w:t>8</w:t>
            </w:r>
          </w:p>
        </w:tc>
        <w:tc>
          <w:tcPr>
            <w:tcW w:w="2767" w:type="dxa"/>
            <w:shd w:val="clear" w:color="auto" w:fill="auto"/>
            <w:vAlign w:val="center"/>
            <w:hideMark/>
          </w:tcPr>
          <w:p w:rsidR="004C0911" w:rsidRPr="004C0911" w:rsidRDefault="004C0911" w:rsidP="004C0911">
            <w:pPr>
              <w:spacing w:after="0"/>
              <w:rPr>
                <w:rFonts w:ascii="MS Sans Serif" w:eastAsia="Times New Roman" w:hAnsi="MS Sans Serif" w:cs="Arial"/>
                <w:sz w:val="14"/>
                <w:szCs w:val="14"/>
                <w:lang w:eastAsia="ru-RU"/>
              </w:rPr>
            </w:pPr>
            <w:r w:rsidRPr="004C0911">
              <w:rPr>
                <w:rFonts w:ascii="MS Sans Serif" w:eastAsia="Times New Roman" w:hAnsi="MS Sans Serif" w:cs="Arial"/>
                <w:sz w:val="14"/>
                <w:szCs w:val="14"/>
                <w:lang w:eastAsia="ru-RU"/>
              </w:rPr>
              <w:t>9</w:t>
            </w:r>
          </w:p>
        </w:tc>
        <w:tc>
          <w:tcPr>
            <w:tcW w:w="1417" w:type="dxa"/>
            <w:shd w:val="clear" w:color="auto" w:fill="auto"/>
            <w:vAlign w:val="center"/>
            <w:hideMark/>
          </w:tcPr>
          <w:p w:rsidR="004C0911" w:rsidRPr="004C0911" w:rsidRDefault="004C0911" w:rsidP="004C0911">
            <w:pPr>
              <w:spacing w:after="0"/>
              <w:rPr>
                <w:rFonts w:ascii="MS Sans Serif" w:eastAsia="Times New Roman" w:hAnsi="MS Sans Serif" w:cs="Arial"/>
                <w:sz w:val="14"/>
                <w:szCs w:val="14"/>
                <w:lang w:eastAsia="ru-RU"/>
              </w:rPr>
            </w:pPr>
            <w:r w:rsidRPr="004C0911">
              <w:rPr>
                <w:rFonts w:ascii="MS Sans Serif" w:eastAsia="Times New Roman" w:hAnsi="MS Sans Serif" w:cs="Arial"/>
                <w:sz w:val="14"/>
                <w:szCs w:val="14"/>
                <w:lang w:eastAsia="ru-RU"/>
              </w:rPr>
              <w:t>10</w:t>
            </w:r>
          </w:p>
        </w:tc>
        <w:tc>
          <w:tcPr>
            <w:tcW w:w="1312" w:type="dxa"/>
            <w:shd w:val="clear" w:color="auto" w:fill="auto"/>
            <w:vAlign w:val="center"/>
            <w:hideMark/>
          </w:tcPr>
          <w:p w:rsidR="004C0911" w:rsidRPr="004C0911" w:rsidRDefault="004C0911" w:rsidP="004C0911">
            <w:pPr>
              <w:spacing w:after="0"/>
              <w:rPr>
                <w:rFonts w:ascii="MS Sans Serif" w:eastAsia="Times New Roman" w:hAnsi="MS Sans Serif" w:cs="Arial"/>
                <w:sz w:val="14"/>
                <w:szCs w:val="14"/>
                <w:lang w:eastAsia="ru-RU"/>
              </w:rPr>
            </w:pPr>
            <w:r w:rsidRPr="004C0911">
              <w:rPr>
                <w:rFonts w:ascii="MS Sans Serif" w:eastAsia="Times New Roman" w:hAnsi="MS Sans Serif" w:cs="Arial"/>
                <w:sz w:val="14"/>
                <w:szCs w:val="14"/>
                <w:lang w:eastAsia="ru-RU"/>
              </w:rPr>
              <w:t>11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4 606,74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493,26</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15 809,83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390,17</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650,00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500,00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42,75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57,25</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5 018,79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81,21</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203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10 709,00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17 050,46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-6 341,46</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006</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Управление делами Губернатора и Правительства Красноярского края, итого </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37 859,00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42 678,57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-4 819,57</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0411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Start"/>
            <w:r w:rsidRPr="004C0911">
              <w:rPr>
                <w:rFonts w:ascii="Arial" w:eastAsia="Times New Roman" w:hAnsi="Arial" w:cs="Arial"/>
                <w:sz w:val="14"/>
                <w:szCs w:val="14"/>
                <w:lang w:eastAsia="ru-RU"/>
              </w:rPr>
              <w:t>,(</w:t>
            </w:r>
            <w:proofErr w:type="gramEnd"/>
            <w:r w:rsidRPr="004C0911">
              <w:rPr>
                <w:rFonts w:ascii="Arial" w:eastAsia="Times New Roman" w:hAnsi="Arial" w:cs="Arial"/>
                <w:sz w:val="14"/>
                <w:szCs w:val="14"/>
                <w:lang w:eastAsia="ru-RU"/>
              </w:rPr>
              <w:t>земли сельскохозяйственного назначения)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4 643 566,00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4 644 762,83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-1 196,83</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bookmarkStart w:id="0" w:name="RANGE!B19"/>
            <w:r w:rsidRPr="004C0911">
              <w:rPr>
                <w:rFonts w:ascii="Arial" w:eastAsia="Times New Roman" w:hAnsi="Arial" w:cs="Arial"/>
                <w:sz w:val="14"/>
                <w:szCs w:val="14"/>
                <w:lang w:eastAsia="ru-RU"/>
              </w:rPr>
              <w:t>012</w:t>
            </w:r>
            <w:bookmarkEnd w:id="0"/>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0413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1 780 190,00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1 811 424,41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bookmarkStart w:id="1" w:name="RANGE!M19"/>
            <w:r w:rsidRPr="004C0911">
              <w:rPr>
                <w:rFonts w:ascii="Arial" w:eastAsia="Times New Roman" w:hAnsi="Arial" w:cs="Arial"/>
                <w:sz w:val="14"/>
                <w:szCs w:val="14"/>
                <w:lang w:eastAsia="ru-RU"/>
              </w:rPr>
              <w:t>-31 234,41</w:t>
            </w:r>
            <w:bookmarkEnd w:id="1"/>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0414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Start"/>
            <w:r w:rsidRPr="004C0911">
              <w:rPr>
                <w:rFonts w:ascii="Arial" w:eastAsia="Times New Roman" w:hAnsi="Arial" w:cs="Arial"/>
                <w:sz w:val="14"/>
                <w:szCs w:val="14"/>
                <w:lang w:eastAsia="ru-RU"/>
              </w:rPr>
              <w:t>,(</w:t>
            </w:r>
            <w:proofErr w:type="gramEnd"/>
            <w:r w:rsidRPr="004C0911">
              <w:rPr>
                <w:rFonts w:ascii="Arial" w:eastAsia="Times New Roman" w:hAnsi="Arial" w:cs="Arial"/>
                <w:sz w:val="14"/>
                <w:szCs w:val="14"/>
                <w:lang w:eastAsia="ru-RU"/>
              </w:rPr>
              <w:t>земли несельскохозяйственного назначения)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23 660 895,00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23 669 180,17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-8 285,17</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2 583 013,00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2 572 720,34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10 292,66</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сдачи в аренду имущества, составляющего казну муниципальных районов (за исключением земельных участков)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4 971 026,00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4 448 956,62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522 069,38</w:t>
            </w:r>
          </w:p>
        </w:tc>
      </w:tr>
      <w:tr w:rsidR="004C0911" w:rsidRPr="004C0911" w:rsidTr="009246C1">
        <w:trPr>
          <w:trHeight w:val="36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bottom"/>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6 870,00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8 289,69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-1 419,69</w:t>
            </w:r>
          </w:p>
        </w:tc>
      </w:tr>
      <w:tr w:rsidR="004C0911" w:rsidRPr="004C0911" w:rsidTr="009246C1">
        <w:trPr>
          <w:trHeight w:val="42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w:t>
            </w:r>
            <w:proofErr w:type="gramEnd"/>
            <w:r w:rsidRPr="004C0911">
              <w:rPr>
                <w:rFonts w:ascii="Arial" w:eastAsia="Times New Roman" w:hAnsi="Arial" w:cs="Arial"/>
                <w:sz w:val="14"/>
                <w:szCs w:val="14"/>
                <w:lang w:eastAsia="ru-RU"/>
              </w:rPr>
              <w:t xml:space="preserve"> учреждений)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19,01</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19,01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1 714 919,00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1 748 838,01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-33 919,01</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поступающие в порядке возмещения расходов, понесенных в связи с эксплуатацией имущества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689 703,00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689 703,22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-0,22</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410</w:t>
            </w:r>
          </w:p>
        </w:tc>
        <w:tc>
          <w:tcPr>
            <w:tcW w:w="2767" w:type="dxa"/>
            <w:shd w:val="clear" w:color="auto" w:fill="auto"/>
            <w:vAlign w:val="bottom"/>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742 785,00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759 291,30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-16 506,30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440</w:t>
            </w:r>
          </w:p>
        </w:tc>
        <w:tc>
          <w:tcPr>
            <w:tcW w:w="2767" w:type="dxa"/>
            <w:shd w:val="clear" w:color="auto" w:fill="auto"/>
            <w:vAlign w:val="bottom"/>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8 415,00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8 415,00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162 615,00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236 158,64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-73 543,64</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555 297,00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555 296,98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0,02</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961 262,00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958 937,71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2 324,29</w:t>
            </w:r>
          </w:p>
        </w:tc>
      </w:tr>
      <w:tr w:rsidR="004C0911" w:rsidRPr="004C0911" w:rsidTr="009246C1">
        <w:trPr>
          <w:trHeight w:val="38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2 323,80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-2 323,80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012</w:t>
            </w:r>
          </w:p>
        </w:tc>
        <w:tc>
          <w:tcPr>
            <w:tcW w:w="5906" w:type="dxa"/>
            <w:gridSpan w:val="8"/>
            <w:shd w:val="clear" w:color="auto" w:fill="auto"/>
            <w:noWrap/>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Комитет по управлению муниципальным имуществом Рыбинского района,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42 480 575,01</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42 114 317,73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366 257,28</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348 234 700,00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348 234 700,00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Дотации бюджетам муниципальных районов на поддержку мер по обеспечению сбалансированности бюджетов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265 317 100,00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265 317 100,00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2722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noWrap/>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дотации бюджетам муниципальных районов (на частичную компенсацию расходов на оплату труда работников муниципальных учреждений)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117 617 400,00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117 617 400,00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27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2724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дотации бюджетам муниципальных районов (на частичную компенсацию расходов на повышение оплаты труда отдельным категориям работников бюджетной сферы Красноярского края)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106 901 700,00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106 901 700,00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3 422 467,06</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3 422 467,06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12 527 330,00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12 364 896,76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162 433,24</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создание виртуальных концертных залов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1 052 700,00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1 052 700,00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создание модельных муниципальных библиотек</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16 000 000,00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16 000 000,00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497</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реализацию мероприятий по обеспечению жильем молодых семей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2 278 095,30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2 278 095,30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Субсидии бюджетам муниципальных районов на развитие сети учреждений культурно-досугового типа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16 415 000,00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16 415 000,00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519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Субсидия бюджетам муниципальных районов на поддержку отрасли культуры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4 005 000,00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4 005 000,00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1521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1 800 000,00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1 800 000,00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2650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выполнение требований федеральных стандартов спортивной подготовки)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5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7430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за счет сре</w:t>
            </w:r>
            <w:proofErr w:type="gramStart"/>
            <w:r w:rsidRPr="004C0911">
              <w:rPr>
                <w:rFonts w:ascii="Arial" w:eastAsia="Times New Roman" w:hAnsi="Arial" w:cs="Arial"/>
                <w:sz w:val="14"/>
                <w:szCs w:val="14"/>
                <w:lang w:eastAsia="ru-RU"/>
              </w:rPr>
              <w:t>дств кр</w:t>
            </w:r>
            <w:proofErr w:type="gramEnd"/>
            <w:r w:rsidRPr="004C0911">
              <w:rPr>
                <w:rFonts w:ascii="Arial" w:eastAsia="Times New Roman" w:hAnsi="Arial" w:cs="Arial"/>
                <w:sz w:val="14"/>
                <w:szCs w:val="14"/>
                <w:lang w:eastAsia="ru-RU"/>
              </w:rPr>
              <w:t>аевого бюджета)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8 523 236,00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8 523 236,00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6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38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7437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7 000 000,00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6 928 319,00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71 681,00</w:t>
            </w:r>
          </w:p>
        </w:tc>
      </w:tr>
      <w:tr w:rsidR="004C0911" w:rsidRPr="004C0911" w:rsidTr="009246C1">
        <w:trPr>
          <w:trHeight w:val="15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7449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государственную поддержку комплексного развития муниципальных учреждений культуры и образовательных организаций в области культуры)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37 388 314,00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37 388 314,00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7456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поддержку деятельности муниципальных молодежных центров)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961 500,00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961 500,00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4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7470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создание условий для предоставления горячего питания обучающимся общеобразовательных организаций)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2 870 000,00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2 870 000,00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6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7472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978 334,00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978 334,00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7488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комплектование книжных фондов библиотек муниципальных образований Красноярского края)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410 100,00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410 100,00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7563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приведение зданий и сооружений общеобразовательных организаций в соответствие с требованиями законодательства)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4 477 500,00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4 477 500,00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7568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увеличение охвата детей, обучающихся по дополнительным общеразвивающим программам)</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2 389 392,50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2 389 392,50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7582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000000" w:fill="FFFFFF"/>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3 180 000,00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3 180 000,00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4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47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7583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Прочие субсидии бюджетам муниципальных районов (на </w:t>
            </w:r>
            <w:proofErr w:type="spellStart"/>
            <w:r w:rsidRPr="004C0911">
              <w:rPr>
                <w:rFonts w:ascii="Arial" w:eastAsia="Times New Roman" w:hAnsi="Arial" w:cs="Arial"/>
                <w:sz w:val="14"/>
                <w:szCs w:val="14"/>
                <w:lang w:eastAsia="ru-RU"/>
              </w:rPr>
              <w:t>софинансирование</w:t>
            </w:r>
            <w:proofErr w:type="spellEnd"/>
            <w:r w:rsidRPr="004C0911">
              <w:rPr>
                <w:rFonts w:ascii="Arial" w:eastAsia="Times New Roman" w:hAnsi="Arial" w:cs="Arial"/>
                <w:sz w:val="14"/>
                <w:szCs w:val="14"/>
                <w:lang w:eastAsia="ru-RU"/>
              </w:rPr>
              <w:t xml:space="preserve"> организации и обеспечения бесплатным питанием обучающихся с ограниченными возможностями здоровья в муниципальных образовательных организациях в рамках комплекса процессных мероприятий)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12 824 700,00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10 036 535,00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2 788 165,00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7607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реализацию муниципальных программ развития субъектов малого и среднего предпринимательства)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717 100,00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717 100,00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7645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создание условий для обеспечения услугами связи малочисленных и труднодоступных населенных пунктов Красноярского края)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4 114 326,20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4 114 326,20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7668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Прочие субсидии бюджетам муниципальных районов (на реализацию муниципальных программ развития субъектов малого и среднего предпринимательства в целях предоставления </w:t>
            </w:r>
            <w:proofErr w:type="spellStart"/>
            <w:r w:rsidRPr="004C0911">
              <w:rPr>
                <w:rFonts w:ascii="Arial" w:eastAsia="Times New Roman" w:hAnsi="Arial" w:cs="Arial"/>
                <w:sz w:val="14"/>
                <w:szCs w:val="14"/>
                <w:lang w:eastAsia="ru-RU"/>
              </w:rPr>
              <w:t>грантовой</w:t>
            </w:r>
            <w:proofErr w:type="spellEnd"/>
            <w:r w:rsidRPr="004C0911">
              <w:rPr>
                <w:rFonts w:ascii="Arial" w:eastAsia="Times New Roman" w:hAnsi="Arial" w:cs="Arial"/>
                <w:sz w:val="14"/>
                <w:szCs w:val="14"/>
                <w:lang w:eastAsia="ru-RU"/>
              </w:rPr>
              <w:t xml:space="preserve"> поддержки на начало ведения предпринимательской деятельности)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1 149 500,00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1 149 500,00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7675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Прочие субсидии бюджетам муниципальных районов (на приобретение </w:t>
            </w:r>
            <w:proofErr w:type="spellStart"/>
            <w:r w:rsidRPr="004C0911">
              <w:rPr>
                <w:rFonts w:ascii="Arial" w:eastAsia="Times New Roman" w:hAnsi="Arial" w:cs="Arial"/>
                <w:sz w:val="14"/>
                <w:szCs w:val="14"/>
                <w:lang w:eastAsia="ru-RU"/>
              </w:rPr>
              <w:t>извещателей</w:t>
            </w:r>
            <w:proofErr w:type="spellEnd"/>
            <w:r w:rsidRPr="004C0911">
              <w:rPr>
                <w:rFonts w:ascii="Arial" w:eastAsia="Times New Roman" w:hAnsi="Arial" w:cs="Arial"/>
                <w:sz w:val="14"/>
                <w:szCs w:val="14"/>
                <w:lang w:eastAsia="ru-RU"/>
              </w:rPr>
              <w:t xml:space="preserve"> дымовых автономных отдельным категориям граждан в целях оснащения ими жилых помещений)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178 508,39</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108 051,84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70 456,55</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7840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8 910 400,00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8 910 372,07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27,93</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0289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1 025 600,00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1 024 191,48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1 408,52</w:t>
            </w:r>
          </w:p>
        </w:tc>
      </w:tr>
      <w:tr w:rsidR="004C0911" w:rsidRPr="004C0911" w:rsidTr="009246C1">
        <w:trPr>
          <w:trHeight w:val="58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54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7408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w:t>
            </w:r>
            <w:proofErr w:type="gramEnd"/>
            <w:r w:rsidRPr="004C0911">
              <w:rPr>
                <w:rFonts w:ascii="Arial" w:eastAsia="Times New Roman" w:hAnsi="Arial" w:cs="Arial"/>
                <w:sz w:val="14"/>
                <w:szCs w:val="14"/>
                <w:lang w:eastAsia="ru-RU"/>
              </w:rPr>
              <w:t xml:space="preserve"> в реализации общеобразовательных программ в соответствии с федеральными государственными образовательными стандартами)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70 892 500,00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70 892 500,00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58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7409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w:t>
            </w:r>
            <w:proofErr w:type="gramEnd"/>
            <w:r w:rsidRPr="004C0911">
              <w:rPr>
                <w:rFonts w:ascii="Arial" w:eastAsia="Times New Roman" w:hAnsi="Arial" w:cs="Arial"/>
                <w:sz w:val="14"/>
                <w:szCs w:val="14"/>
                <w:lang w:eastAsia="ru-RU"/>
              </w:rPr>
              <w:t xml:space="preserve">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72 623 600,00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72 623 600,00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7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7429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4C0911">
              <w:rPr>
                <w:rFonts w:ascii="Arial" w:eastAsia="Times New Roman" w:hAnsi="Arial" w:cs="Arial"/>
                <w:sz w:val="14"/>
                <w:szCs w:val="14"/>
                <w:lang w:eastAsia="ru-RU"/>
              </w:rPr>
              <w:t>контроля за</w:t>
            </w:r>
            <w:proofErr w:type="gramEnd"/>
            <w:r w:rsidRPr="004C0911">
              <w:rPr>
                <w:rFonts w:ascii="Arial" w:eastAsia="Times New Roman" w:hAnsi="Arial" w:cs="Arial"/>
                <w:sz w:val="14"/>
                <w:szCs w:val="14"/>
                <w:lang w:eastAsia="ru-RU"/>
              </w:rPr>
              <w:t xml:space="preserve"> их выполнением (в соответствии с Законом края от 30 января 2014 года № 6-2056))</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148 300,00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148 300,00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57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7514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216 100,00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216 100,00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7517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5 168 100,00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5 164 689,67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3 410,33</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7518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1 691 900,00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1 691 801,64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98,36</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7519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209 200,00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209 200,00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7552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9 762 100,00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9 758 186,41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3 913,59</w:t>
            </w:r>
          </w:p>
        </w:tc>
      </w:tr>
      <w:tr w:rsidR="004C0911" w:rsidRPr="004C0911" w:rsidTr="009246C1">
        <w:trPr>
          <w:trHeight w:val="38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62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7554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w:t>
            </w:r>
            <w:proofErr w:type="gramEnd"/>
            <w:r w:rsidRPr="004C0911">
              <w:rPr>
                <w:rFonts w:ascii="Arial" w:eastAsia="Times New Roman" w:hAnsi="Arial" w:cs="Arial"/>
                <w:sz w:val="14"/>
                <w:szCs w:val="14"/>
                <w:lang w:eastAsia="ru-RU"/>
              </w:rPr>
              <w:t xml:space="preserve"> № </w:t>
            </w:r>
            <w:proofErr w:type="gramStart"/>
            <w:r w:rsidRPr="004C0911">
              <w:rPr>
                <w:rFonts w:ascii="Arial" w:eastAsia="Times New Roman" w:hAnsi="Arial" w:cs="Arial"/>
                <w:sz w:val="14"/>
                <w:szCs w:val="14"/>
                <w:lang w:eastAsia="ru-RU"/>
              </w:rPr>
              <w:t>17-4379))</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1 250 700,00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553 345,62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697 354,38</w:t>
            </w:r>
          </w:p>
        </w:tc>
      </w:tr>
      <w:tr w:rsidR="004C0911" w:rsidRPr="004C0911" w:rsidTr="009246C1">
        <w:trPr>
          <w:trHeight w:val="60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7564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w:t>
            </w:r>
            <w:proofErr w:type="gramEnd"/>
            <w:r w:rsidRPr="004C0911">
              <w:rPr>
                <w:rFonts w:ascii="Arial" w:eastAsia="Times New Roman" w:hAnsi="Arial" w:cs="Arial"/>
                <w:sz w:val="14"/>
                <w:szCs w:val="14"/>
                <w:lang w:eastAsia="ru-RU"/>
              </w:rPr>
              <w:t xml:space="preserve">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333 138 200,00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333 138 200,00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7566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12 032 900,00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10 594 226,40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1 438 673,60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65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7570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105 548 500,00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105 548 500,00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36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7587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w:t>
            </w:r>
            <w:proofErr w:type="gramEnd"/>
            <w:r w:rsidRPr="004C0911">
              <w:rPr>
                <w:rFonts w:ascii="Arial" w:eastAsia="Times New Roman" w:hAnsi="Arial" w:cs="Arial"/>
                <w:sz w:val="14"/>
                <w:szCs w:val="14"/>
                <w:lang w:eastAsia="ru-RU"/>
              </w:rPr>
              <w:t xml:space="preserve"> </w:t>
            </w:r>
            <w:proofErr w:type="gramStart"/>
            <w:r w:rsidRPr="004C0911">
              <w:rPr>
                <w:rFonts w:ascii="Arial" w:eastAsia="Times New Roman" w:hAnsi="Arial" w:cs="Arial"/>
                <w:sz w:val="14"/>
                <w:szCs w:val="14"/>
                <w:lang w:eastAsia="ru-RU"/>
              </w:rPr>
              <w:t>соответствии с Законом края от 24 декабря 2009 года № 9-4225))</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30 449 268,92</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30 205 685,52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243 583,40</w:t>
            </w:r>
          </w:p>
        </w:tc>
      </w:tr>
      <w:tr w:rsidR="004C0911" w:rsidRPr="004C0911" w:rsidTr="009246C1">
        <w:trPr>
          <w:trHeight w:val="58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7588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w:t>
            </w:r>
            <w:proofErr w:type="gramEnd"/>
            <w:r w:rsidRPr="004C0911">
              <w:rPr>
                <w:rFonts w:ascii="Arial" w:eastAsia="Times New Roman" w:hAnsi="Arial" w:cs="Arial"/>
                <w:sz w:val="14"/>
                <w:szCs w:val="14"/>
                <w:lang w:eastAsia="ru-RU"/>
              </w:rPr>
              <w:t xml:space="preserve"> в реализации общеобразовательных программ в соответствии с федеральными государственными образовательными стандартами)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120 899 500,00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120 899 500,00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7601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 (в соответствии с Законом края от 29 ноября 2005 года № 16-4081))</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22 838 200,00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22 838 200,00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69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7604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1 980 100,00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1 929 902,34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50 197,66</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7649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8 146 500,00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7 764 078,24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382 421,76</w:t>
            </w:r>
          </w:p>
        </w:tc>
      </w:tr>
      <w:tr w:rsidR="004C0911" w:rsidRPr="004C0911" w:rsidTr="009246C1">
        <w:trPr>
          <w:trHeight w:val="38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7846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w:t>
            </w:r>
            <w:proofErr w:type="gramEnd"/>
            <w:r w:rsidRPr="004C0911">
              <w:rPr>
                <w:rFonts w:ascii="Arial" w:eastAsia="Times New Roman" w:hAnsi="Arial" w:cs="Arial"/>
                <w:sz w:val="14"/>
                <w:szCs w:val="14"/>
                <w:lang w:eastAsia="ru-RU"/>
              </w:rPr>
              <w:t xml:space="preserve"> </w:t>
            </w:r>
            <w:proofErr w:type="gramStart"/>
            <w:r w:rsidRPr="004C0911">
              <w:rPr>
                <w:rFonts w:ascii="Arial" w:eastAsia="Times New Roman" w:hAnsi="Arial" w:cs="Arial"/>
                <w:sz w:val="14"/>
                <w:szCs w:val="14"/>
                <w:lang w:eastAsia="ru-RU"/>
              </w:rPr>
              <w:t>2021 года № 11-5284))</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319 600,00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319 600,00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2 721 100,00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1 864 778,76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856 321,24</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5 518 285,42</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5 518 285,42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3 631 200,00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3 381 310,66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249 889,34</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24 500,00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24 500,00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76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Александровского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2 890 676,00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2 890 676,00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Бородинского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7 530 468,00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7 530 468,00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C0911">
              <w:rPr>
                <w:rFonts w:ascii="Arial" w:eastAsia="Times New Roman" w:hAnsi="Arial" w:cs="Arial"/>
                <w:sz w:val="14"/>
                <w:szCs w:val="14"/>
                <w:lang w:eastAsia="ru-RU"/>
              </w:rPr>
              <w:t>Большеключинского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2 853 132,00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2 853 132,00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 xml:space="preserve">из бюджета </w:t>
            </w:r>
            <w:proofErr w:type="spellStart"/>
            <w:r w:rsidRPr="004C0911">
              <w:rPr>
                <w:rFonts w:ascii="Arial" w:eastAsia="Times New Roman" w:hAnsi="Arial" w:cs="Arial"/>
                <w:sz w:val="14"/>
                <w:szCs w:val="14"/>
                <w:lang w:eastAsia="ru-RU"/>
              </w:rPr>
              <w:t>Двуреченского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6 499 048,00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6 499 048,00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C0911">
              <w:rPr>
                <w:rFonts w:ascii="Arial" w:eastAsia="Times New Roman" w:hAnsi="Arial" w:cs="Arial"/>
                <w:sz w:val="14"/>
                <w:szCs w:val="14"/>
                <w:lang w:eastAsia="ru-RU"/>
              </w:rPr>
              <w:t>Красногорьевского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3 784 695,00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3 784 695,00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 xml:space="preserve">из бюджета </w:t>
            </w:r>
            <w:proofErr w:type="spellStart"/>
            <w:r w:rsidRPr="004C0911">
              <w:rPr>
                <w:rFonts w:ascii="Arial" w:eastAsia="Times New Roman" w:hAnsi="Arial" w:cs="Arial"/>
                <w:sz w:val="14"/>
                <w:szCs w:val="14"/>
                <w:lang w:eastAsia="ru-RU"/>
              </w:rPr>
              <w:t>Малокамалинского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3 189 063,00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3 189 063,00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 xml:space="preserve">из бюджета </w:t>
            </w:r>
            <w:proofErr w:type="spellStart"/>
            <w:r w:rsidRPr="004C0911">
              <w:rPr>
                <w:rFonts w:ascii="Arial" w:eastAsia="Times New Roman" w:hAnsi="Arial" w:cs="Arial"/>
                <w:sz w:val="14"/>
                <w:szCs w:val="14"/>
                <w:lang w:eastAsia="ru-RU"/>
              </w:rPr>
              <w:t>Налобинского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3 767 704,00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3 767 704,00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83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Новинского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1 498 071,00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1 498 071,00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C0911">
              <w:rPr>
                <w:rFonts w:ascii="Arial" w:eastAsia="Times New Roman" w:hAnsi="Arial" w:cs="Arial"/>
                <w:sz w:val="14"/>
                <w:szCs w:val="14"/>
                <w:lang w:eastAsia="ru-RU"/>
              </w:rPr>
              <w:t>Новокамалинского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10 401 492,00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10 401 492,00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C0911">
              <w:rPr>
                <w:rFonts w:ascii="Arial" w:eastAsia="Times New Roman" w:hAnsi="Arial" w:cs="Arial"/>
                <w:sz w:val="14"/>
                <w:szCs w:val="14"/>
                <w:lang w:eastAsia="ru-RU"/>
              </w:rPr>
              <w:t>Новосолянского</w:t>
            </w:r>
            <w:proofErr w:type="spellEnd"/>
            <w:r w:rsidRPr="004C0911">
              <w:rPr>
                <w:rFonts w:ascii="Arial" w:eastAsia="Times New Roman" w:hAnsi="Arial" w:cs="Arial"/>
                <w:sz w:val="14"/>
                <w:szCs w:val="14"/>
                <w:lang w:eastAsia="ru-RU"/>
              </w:rPr>
              <w:t xml:space="preserve"> сельсовета)</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12 336 309,00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12 336 309,00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C0911">
              <w:rPr>
                <w:rFonts w:ascii="Arial" w:eastAsia="Times New Roman" w:hAnsi="Arial" w:cs="Arial"/>
                <w:sz w:val="14"/>
                <w:szCs w:val="14"/>
                <w:lang w:eastAsia="ru-RU"/>
              </w:rPr>
              <w:t>Переясловского</w:t>
            </w:r>
            <w:proofErr w:type="spellEnd"/>
            <w:r w:rsidRPr="004C0911">
              <w:rPr>
                <w:rFonts w:ascii="Arial" w:eastAsia="Times New Roman" w:hAnsi="Arial" w:cs="Arial"/>
                <w:sz w:val="14"/>
                <w:szCs w:val="14"/>
                <w:lang w:eastAsia="ru-RU"/>
              </w:rPr>
              <w:t xml:space="preserve">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8 341 497,00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8 341 497,00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Рыбинского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9 126 307,00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9 126 307,00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Успенского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3 422 074,00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3 422 074,00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89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1014</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 xml:space="preserve">из бюджета поселка </w:t>
            </w:r>
            <w:proofErr w:type="spellStart"/>
            <w:r w:rsidRPr="004C0911">
              <w:rPr>
                <w:rFonts w:ascii="Arial" w:eastAsia="Times New Roman" w:hAnsi="Arial" w:cs="Arial"/>
                <w:sz w:val="14"/>
                <w:szCs w:val="14"/>
                <w:lang w:eastAsia="ru-RU"/>
              </w:rPr>
              <w:t>Ирша</w:t>
            </w:r>
            <w:proofErr w:type="spellEnd"/>
            <w:r w:rsidRPr="004C0911">
              <w:rPr>
                <w:rFonts w:ascii="Arial" w:eastAsia="Times New Roman" w:hAnsi="Arial" w:cs="Arial"/>
                <w:sz w:val="14"/>
                <w:szCs w:val="14"/>
                <w:lang w:eastAsia="ru-RU"/>
              </w:rPr>
              <w:t>)</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3 725 150,00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3 725 150,00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90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Уральского сельсовета)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11 019 393,73</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11 019 393,73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поселка Саянский)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3 719 636,00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3 719 636,00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1017</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C0911">
              <w:rPr>
                <w:rFonts w:ascii="Arial" w:eastAsia="Times New Roman" w:hAnsi="Arial" w:cs="Arial"/>
                <w:sz w:val="14"/>
                <w:szCs w:val="14"/>
                <w:lang w:eastAsia="ru-RU"/>
              </w:rPr>
              <w:t xml:space="preserve">( </w:t>
            </w:r>
            <w:proofErr w:type="gramEnd"/>
            <w:r w:rsidRPr="004C0911">
              <w:rPr>
                <w:rFonts w:ascii="Arial" w:eastAsia="Times New Roman" w:hAnsi="Arial" w:cs="Arial"/>
                <w:sz w:val="14"/>
                <w:szCs w:val="14"/>
                <w:lang w:eastAsia="ru-RU"/>
              </w:rPr>
              <w:t>из бюджета города Заозерного)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21 236 322,27</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21 236 322,27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36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438 300,00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438 000,20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299,80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4 582 100,00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4 582 100,00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47 030 700,00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46 727 771,75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302 928,25</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519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Межбюджетные трансферты, передаваемые бюджетам муниципальных районов на поддержку отрасли культуры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97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0853</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1 590 600,00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1 368 000,00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222 600,00</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(Резервный фонд Правительства Красноярского края в рамках непрограммных расходов отдельных органов исполнительной власти)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5 275 286,65</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4 982 946,19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292 340,46</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1032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left"/>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Прочие межбюджетные трансферты, передаваемые бюджетам муниципальных районов (на финансовое обеспечение расходов на увеличение </w:t>
            </w:r>
            <w:proofErr w:type="gramStart"/>
            <w:r w:rsidRPr="004C0911">
              <w:rPr>
                <w:rFonts w:ascii="Arial" w:eastAsia="Times New Roman" w:hAnsi="Arial" w:cs="Arial"/>
                <w:sz w:val="14"/>
                <w:szCs w:val="14"/>
                <w:lang w:eastAsia="ru-RU"/>
              </w:rPr>
              <w:t>размеров оплаты труда</w:t>
            </w:r>
            <w:proofErr w:type="gramEnd"/>
            <w:r w:rsidRPr="004C0911">
              <w:rPr>
                <w:rFonts w:ascii="Arial" w:eastAsia="Times New Roman" w:hAnsi="Arial" w:cs="Arial"/>
                <w:sz w:val="14"/>
                <w:szCs w:val="14"/>
                <w:lang w:eastAsia="ru-RU"/>
              </w:rPr>
              <w:t xml:space="preserve"> отдельным категориям работников бюджетной сферы Красноярского края)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3 029 300,00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2 756 828,34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272 471,66</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7412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обеспечение первичных мер пожарной безопасности)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3 848 600,00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3 848 600,00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7418</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поддержку физкультурно-спортивных клубов по месту жительства)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1 837 200,00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1 837 200,00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4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7555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 xml:space="preserve">Прочие межбюджетные трансферты, передаваемые бюджетам муниципальных районов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Pr="004C0911">
              <w:rPr>
                <w:rFonts w:ascii="Arial" w:eastAsia="Times New Roman" w:hAnsi="Arial" w:cs="Arial"/>
                <w:sz w:val="14"/>
                <w:szCs w:val="14"/>
                <w:lang w:eastAsia="ru-RU"/>
              </w:rPr>
              <w:t>акарицидных</w:t>
            </w:r>
            <w:proofErr w:type="spellEnd"/>
            <w:r w:rsidRPr="004C0911">
              <w:rPr>
                <w:rFonts w:ascii="Arial" w:eastAsia="Times New Roman" w:hAnsi="Arial" w:cs="Arial"/>
                <w:sz w:val="14"/>
                <w:szCs w:val="14"/>
                <w:lang w:eastAsia="ru-RU"/>
              </w:rPr>
              <w:t xml:space="preserve"> </w:t>
            </w:r>
            <w:proofErr w:type="gramStart"/>
            <w:r w:rsidRPr="004C0911">
              <w:rPr>
                <w:rFonts w:ascii="Arial" w:eastAsia="Times New Roman" w:hAnsi="Arial" w:cs="Arial"/>
                <w:sz w:val="14"/>
                <w:szCs w:val="14"/>
                <w:lang w:eastAsia="ru-RU"/>
              </w:rPr>
              <w:t>обработок</w:t>
            </w:r>
            <w:proofErr w:type="gramEnd"/>
            <w:r w:rsidRPr="004C0911">
              <w:rPr>
                <w:rFonts w:ascii="Arial" w:eastAsia="Times New Roman" w:hAnsi="Arial" w:cs="Arial"/>
                <w:sz w:val="14"/>
                <w:szCs w:val="14"/>
                <w:lang w:eastAsia="ru-RU"/>
              </w:rPr>
              <w:t xml:space="preserve"> наиболее посещаемых населением участков территории природных очагов клещевых инфекций)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36 440,55</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36 440,55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7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7596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финансовое обеспечение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твердого топлива (угля) и стоимостью твердого топлива (угля), учтенной в тарифах на тепловую энергию на 2024 год)</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1 432 700,00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1 432 700,00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5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104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7641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осуществление расходов, направленных на реализацию мероприятий по поддержке местных инициатив)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8 106 847,00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7 956 537,01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150 309,99</w:t>
            </w:r>
          </w:p>
        </w:tc>
      </w:tr>
      <w:tr w:rsidR="004C0911" w:rsidRPr="004C0911" w:rsidTr="009246C1">
        <w:trPr>
          <w:trHeight w:val="9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7666</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благоустройство кладбищ)</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4 663 490,00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4 663 490,00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4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7691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1 903 400,00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674 971,92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1 228 428,08</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7745</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(за содействие развитию налогового потенциала)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2 376 400,00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2 376 400,00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49</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7749</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межбюджетные трансферты, передаваемые бюджетам муниципальных районов (на реализацию проектов по решению вопросов местного значения, осуществляемых непосредственно населением на территории населенного пункта)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1 283 240,00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1 283 240,00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безвозмездные поступления от негосударственных организаций в бюджеты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940 247,85</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940 025,66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222,19</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бюджетов муниципальных районов от возврата бюджетными учреждениями остатков субсидий прошлых лет</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467 481,40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467 481,40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бюджетов муниципальных районов от возврата иными организациями остатков субсидий прошлых лет</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782 468,25</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782 468,25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593 999,00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593 999,00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-44 233,02</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-44 233,02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-19 237,53</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-19 237,53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115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303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-359,26</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-359,26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-4 549 668,07</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-4 549 668,07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7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013</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Финансовое управление администрации Рыбинского района,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2 003 846 698,61</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1 994 357 062,28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9 489 636,33</w:t>
            </w:r>
          </w:p>
        </w:tc>
      </w:tr>
      <w:tr w:rsidR="004C0911" w:rsidRPr="004C0911" w:rsidTr="009246C1">
        <w:trPr>
          <w:trHeight w:val="27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51 507,84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-51 507,84</w:t>
            </w:r>
          </w:p>
        </w:tc>
      </w:tr>
      <w:tr w:rsidR="004C0911" w:rsidRPr="004C0911" w:rsidTr="009246C1">
        <w:trPr>
          <w:trHeight w:val="42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C0911">
              <w:rPr>
                <w:rFonts w:ascii="Arial" w:eastAsia="Times New Roman" w:hAnsi="Arial" w:cs="Arial"/>
                <w:sz w:val="14"/>
                <w:szCs w:val="14"/>
                <w:lang w:eastAsia="ru-RU"/>
              </w:rPr>
              <w:t xml:space="preserve"> рыболовства и среде их обитания), подлежащие зачислению в бюджет муниципального образования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1 727 379,00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1 734 378,51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-6 999,51</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безвозмездные поступления от негосударственных организаций в бюджеты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3 000 000,00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3 000 000,00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014</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Администрация Рыбинского района,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4 727 379,00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4 785 886,35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-58 507,35</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265 038,00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265 037,59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0,41</w:t>
            </w:r>
          </w:p>
        </w:tc>
      </w:tr>
      <w:tr w:rsidR="004C0911" w:rsidRPr="004C0911" w:rsidTr="009246C1">
        <w:trPr>
          <w:trHeight w:val="18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123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10</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581 776,00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533 294,52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48 481,48</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016</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Прочие безвозмездные поступления от негосударственных организаций в бюджеты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016</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Управление образования администрации Рыбинского района,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858 814,00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810 332,11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48 481,89</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966 220,00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993 906,11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-27 686,11</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314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2 712,64</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2 712,64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169 928,00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168 058,31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1 869,69</w:t>
            </w:r>
          </w:p>
        </w:tc>
      </w:tr>
      <w:tr w:rsidR="004C0911" w:rsidRPr="004C0911" w:rsidTr="009246C1">
        <w:trPr>
          <w:trHeight w:val="27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025</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Администрация </w:t>
            </w:r>
            <w:proofErr w:type="spellStart"/>
            <w:r w:rsidRPr="004C0911">
              <w:rPr>
                <w:rFonts w:ascii="Arial" w:eastAsia="Times New Roman" w:hAnsi="Arial" w:cs="Arial"/>
                <w:b/>
                <w:bCs/>
                <w:sz w:val="14"/>
                <w:szCs w:val="14"/>
                <w:lang w:eastAsia="ru-RU"/>
              </w:rPr>
              <w:t>г</w:t>
            </w:r>
            <w:proofErr w:type="gramStart"/>
            <w:r w:rsidRPr="004C0911">
              <w:rPr>
                <w:rFonts w:ascii="Arial" w:eastAsia="Times New Roman" w:hAnsi="Arial" w:cs="Arial"/>
                <w:b/>
                <w:bCs/>
                <w:sz w:val="14"/>
                <w:szCs w:val="14"/>
                <w:lang w:eastAsia="ru-RU"/>
              </w:rPr>
              <w:t>.З</w:t>
            </w:r>
            <w:proofErr w:type="gramEnd"/>
            <w:r w:rsidRPr="004C0911">
              <w:rPr>
                <w:rFonts w:ascii="Arial" w:eastAsia="Times New Roman" w:hAnsi="Arial" w:cs="Arial"/>
                <w:b/>
                <w:bCs/>
                <w:sz w:val="14"/>
                <w:szCs w:val="14"/>
                <w:lang w:eastAsia="ru-RU"/>
              </w:rPr>
              <w:t>аозерного</w:t>
            </w:r>
            <w:proofErr w:type="spellEnd"/>
            <w:r w:rsidRPr="004C0911">
              <w:rPr>
                <w:rFonts w:ascii="Arial" w:eastAsia="Times New Roman" w:hAnsi="Arial" w:cs="Arial"/>
                <w:b/>
                <w:bCs/>
                <w:sz w:val="14"/>
                <w:szCs w:val="14"/>
                <w:lang w:eastAsia="ru-RU"/>
              </w:rPr>
              <w:t xml:space="preserve"> Рыбинского района Красноярского края,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1 138 860,64</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1 164 677,06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-25 816,42</w:t>
            </w:r>
          </w:p>
        </w:tc>
      </w:tr>
      <w:tr w:rsidR="004C0911" w:rsidRPr="004C0911" w:rsidTr="009246C1">
        <w:trPr>
          <w:trHeight w:val="429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4C0911">
              <w:rPr>
                <w:rFonts w:ascii="Arial" w:eastAsia="Times New Roman" w:hAnsi="Arial" w:cs="Arial"/>
                <w:sz w:val="14"/>
                <w:szCs w:val="14"/>
                <w:lang w:eastAsia="ru-RU"/>
              </w:rPr>
              <w:t xml:space="preserve"> рыболовства и среде их обитания), подлежащие зачислению в бюджет муниципального образования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4 722 451,00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4 749 238,26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-26 787,26</w:t>
            </w:r>
          </w:p>
        </w:tc>
      </w:tr>
      <w:tr w:rsidR="004C0911" w:rsidRPr="004C0911" w:rsidTr="009246C1">
        <w:trPr>
          <w:trHeight w:val="27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031</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Министерство природных ресурсов и лесного комплекса Красноярского края, итого </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4 722 451,00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4 749 238,26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-26 787,26</w:t>
            </w:r>
          </w:p>
        </w:tc>
      </w:tr>
      <w:tr w:rsidR="004C0911" w:rsidRPr="004C0911" w:rsidTr="009246C1">
        <w:trPr>
          <w:trHeight w:val="361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132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154</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034</w:t>
            </w:r>
          </w:p>
        </w:tc>
        <w:tc>
          <w:tcPr>
            <w:tcW w:w="5906" w:type="dxa"/>
            <w:gridSpan w:val="8"/>
            <w:shd w:val="clear" w:color="auto" w:fill="auto"/>
            <w:noWrap/>
            <w:vAlign w:val="bottom"/>
            <w:hideMark/>
          </w:tcPr>
          <w:p w:rsidR="004C0911" w:rsidRPr="004C0911" w:rsidRDefault="004C0911" w:rsidP="004C0911">
            <w:pPr>
              <w:spacing w:after="0"/>
              <w:rPr>
                <w:rFonts w:ascii="Arial" w:eastAsia="Times New Roman" w:hAnsi="Arial" w:cs="Arial"/>
                <w:b/>
                <w:bCs/>
                <w:color w:val="000000"/>
                <w:sz w:val="14"/>
                <w:szCs w:val="14"/>
                <w:lang w:eastAsia="ru-RU"/>
              </w:rPr>
            </w:pPr>
            <w:r w:rsidRPr="004C0911">
              <w:rPr>
                <w:rFonts w:ascii="Arial" w:eastAsia="Times New Roman" w:hAnsi="Arial" w:cs="Arial"/>
                <w:b/>
                <w:bCs/>
                <w:color w:val="000000"/>
                <w:sz w:val="14"/>
                <w:szCs w:val="14"/>
                <w:lang w:eastAsia="ru-RU"/>
              </w:rPr>
              <w:t>Контрольно-счетный орган Рыбинского района,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15 000,00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15 000,00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6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за выбросы загрязняющих веществ в атмосферный воздух стационарными объектами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221 216,00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690 455,13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-469 239,13</w:t>
            </w:r>
          </w:p>
        </w:tc>
      </w:tr>
      <w:tr w:rsidR="004C0911" w:rsidRPr="004C0911" w:rsidTr="009246C1">
        <w:trPr>
          <w:trHeight w:val="4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за сбросы загрязняющих веществ в водные объекты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1 801 271,00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1 753 176,12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48 094,88</w:t>
            </w:r>
          </w:p>
        </w:tc>
      </w:tr>
      <w:tr w:rsidR="004C0911" w:rsidRPr="004C0911" w:rsidTr="009246C1">
        <w:trPr>
          <w:trHeight w:val="4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за размещение отходов производства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6 020 883,00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5 989 867,47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31 015,53</w:t>
            </w:r>
          </w:p>
        </w:tc>
      </w:tr>
      <w:tr w:rsidR="004C0911" w:rsidRPr="004C0911" w:rsidTr="009246C1">
        <w:trPr>
          <w:trHeight w:val="4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за размещение твердых коммунальных отходов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801 312,00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801 312,15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-0,15</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11,97</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11,97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7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048</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Енисейское межрегиональное управление Федеральной службы по надзору в сфере природопользования, итого </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8 844 693,97</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9 234 822,84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-390 128,87</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178</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000000" w:fill="FFFFFF"/>
            <w:vAlign w:val="center"/>
            <w:hideMark/>
          </w:tcPr>
          <w:p w:rsidR="004C0911" w:rsidRPr="004C0911" w:rsidRDefault="003D5A54" w:rsidP="004C0911">
            <w:pPr>
              <w:spacing w:after="0"/>
              <w:jc w:val="both"/>
              <w:rPr>
                <w:rFonts w:ascii="Arial" w:eastAsia="Times New Roman" w:hAnsi="Arial" w:cs="Arial"/>
                <w:sz w:val="14"/>
                <w:szCs w:val="14"/>
                <w:lang w:eastAsia="ru-RU"/>
              </w:rPr>
            </w:pPr>
            <w:hyperlink r:id="rId9" w:history="1">
              <w:r w:rsidR="004C0911" w:rsidRPr="004C0911">
                <w:rPr>
                  <w:rFonts w:ascii="Arial" w:eastAsia="Times New Roman" w:hAnsi="Arial" w:cs="Arial"/>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hyperlink>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178</w:t>
            </w:r>
          </w:p>
        </w:tc>
        <w:tc>
          <w:tcPr>
            <w:tcW w:w="5906" w:type="dxa"/>
            <w:gridSpan w:val="8"/>
            <w:shd w:val="clear" w:color="auto" w:fill="auto"/>
            <w:noWrap/>
            <w:vAlign w:val="bottom"/>
            <w:hideMark/>
          </w:tcPr>
          <w:p w:rsidR="004C0911" w:rsidRPr="004C0911" w:rsidRDefault="004C0911" w:rsidP="004C0911">
            <w:pPr>
              <w:spacing w:after="0"/>
              <w:jc w:val="lef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Агентство по гражданской обороне, чрезвычайным ситуациям и пожарной безопасности Красноярского края,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42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bottom"/>
            <w:hideMark/>
          </w:tcPr>
          <w:p w:rsidR="004C0911" w:rsidRPr="004C0911" w:rsidRDefault="004C0911" w:rsidP="004C0911">
            <w:pPr>
              <w:spacing w:after="0"/>
              <w:jc w:val="left"/>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4C0911">
              <w:rPr>
                <w:rFonts w:ascii="Arial" w:eastAsia="Times New Roman" w:hAnsi="Arial" w:cs="Arial"/>
                <w:sz w:val="14"/>
                <w:szCs w:val="14"/>
                <w:lang w:eastAsia="ru-RU"/>
              </w:rPr>
              <w:t xml:space="preserve"> субъектов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42 546 201,00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46 432 352,18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-3 886 151,18</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143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222 713 057,00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224 239 379,20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-1 526 322,20</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191 048,00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190 327,98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720,02</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1 145 591,00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1 165 197,76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-19 606,76</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309 358,00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347 052,75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-37 694,75</w:t>
            </w:r>
          </w:p>
        </w:tc>
      </w:tr>
      <w:tr w:rsidR="004C0911" w:rsidRPr="004C0911" w:rsidTr="009246C1">
        <w:trPr>
          <w:trHeight w:val="33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080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4C0911">
              <w:rPr>
                <w:rFonts w:ascii="Arial" w:eastAsia="Times New Roman" w:hAnsi="Arial" w:cs="Arial"/>
                <w:sz w:val="14"/>
                <w:szCs w:val="14"/>
                <w:lang w:eastAsia="ru-RU"/>
              </w:rPr>
              <w:t xml:space="preserve"> физическим лицом - налоговым резидентом Российской Федерации в виде дивидендов)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3 148,00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65 741,28</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-62 593,28</w:t>
            </w:r>
          </w:p>
        </w:tc>
      </w:tr>
      <w:tr w:rsidR="004C0911" w:rsidRPr="004C0911" w:rsidTr="009246C1">
        <w:trPr>
          <w:trHeight w:val="13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181 811,00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431 082,79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-249 271,79</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149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-5 069,00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-5 069,40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0,40</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взимаемый с налогоплательщиков, выбравших в качестве объекта налогообложения доходы</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23 553 457,00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23 290 854,50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262 602,50</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15 990 165,00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15 832 236,34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157 928,66</w:t>
            </w:r>
          </w:p>
        </w:tc>
      </w:tr>
      <w:tr w:rsidR="004C0911" w:rsidRPr="004C0911" w:rsidTr="009246C1">
        <w:trPr>
          <w:trHeight w:val="4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Единый налог на вмененный доход для отдельных видов деятельности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18 350,00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-7 303,46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25 653,46</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Единый налог на вмененный доход для отдельных видов деятельности (за налоговые периоды, истекшие до 1 января 2011 года)</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-53,33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53,33</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Единый сельскохозяйственный налог</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1 148 355,00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1 147 684,77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670,23</w:t>
            </w:r>
          </w:p>
        </w:tc>
      </w:tr>
      <w:tr w:rsidR="004C0911" w:rsidRPr="004C0911" w:rsidTr="009246C1">
        <w:trPr>
          <w:trHeight w:val="90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04</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02</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Налог, взимаемый в связи с применением патентной системы налогообложения, зачисляемый в бюджеты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4 700 701,00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4 525 642,72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175 058,28</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08</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8 752 178,00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9 707 318,19</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-955 140,19</w:t>
            </w:r>
          </w:p>
        </w:tc>
      </w:tr>
      <w:tr w:rsidR="004C0911" w:rsidRPr="004C0911" w:rsidTr="009246C1">
        <w:trPr>
          <w:trHeight w:val="15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182</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7,20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182</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Управление Федеральной налоговой службы по Красноярскому краю, итого </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321 248 358,20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327 362 451,47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-6 114 093,27</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73 162,00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77 713,61</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-4 551,61</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161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073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32 020,00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30 180,42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1 839,58</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083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093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9 000,00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8 000,00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1 000,00</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3D5A54" w:rsidP="004C0911">
            <w:pPr>
              <w:spacing w:after="0"/>
              <w:jc w:val="both"/>
              <w:rPr>
                <w:rFonts w:ascii="Arial" w:eastAsia="Times New Roman" w:hAnsi="Arial" w:cs="Arial"/>
                <w:sz w:val="14"/>
                <w:szCs w:val="14"/>
                <w:lang w:eastAsia="ru-RU"/>
              </w:rPr>
            </w:pPr>
            <w:hyperlink r:id="rId10" w:history="1">
              <w:r w:rsidR="004C0911" w:rsidRPr="004C0911">
                <w:rPr>
                  <w:rFonts w:ascii="Arial" w:eastAsia="Times New Roman" w:hAnsi="Arial" w:cs="Arial"/>
                  <w:sz w:val="14"/>
                  <w:szCs w:val="1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hyperlink>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13 500,00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13 500,00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120 423,00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128 250,00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-7 827,00</w:t>
            </w:r>
          </w:p>
        </w:tc>
      </w:tr>
      <w:tr w:rsidR="004C0911" w:rsidRPr="004C0911" w:rsidTr="009246C1">
        <w:trPr>
          <w:trHeight w:val="29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166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30 000,00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45 283,30</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-15 283,30</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102 100,00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107 491,95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-5 391,95</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193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50 902,00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58 557,77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-7 655,77</w:t>
            </w:r>
          </w:p>
        </w:tc>
      </w:tr>
      <w:tr w:rsidR="004C0911" w:rsidRPr="004C0911" w:rsidTr="009246C1">
        <w:trPr>
          <w:trHeight w:val="247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169</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439</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203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712 333,00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879 609,22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-167 276,22</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170</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439</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Агентство по обеспечению деятельности мировых судей Красноярского края,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1 165 440,00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1 370 586,27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-205 146,27</w:t>
            </w:r>
          </w:p>
        </w:tc>
      </w:tr>
      <w:tr w:rsidR="004C0911" w:rsidRPr="004C0911" w:rsidTr="009246C1">
        <w:trPr>
          <w:trHeight w:val="22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171</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555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0311</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roofErr w:type="gramStart"/>
            <w:r w:rsidRPr="004C0911">
              <w:rPr>
                <w:rFonts w:ascii="Arial" w:eastAsia="Times New Roman" w:hAnsi="Arial" w:cs="Arial"/>
                <w:sz w:val="14"/>
                <w:szCs w:val="14"/>
                <w:lang w:eastAsia="ru-RU"/>
              </w:rPr>
              <w:t>,(</w:t>
            </w:r>
            <w:proofErr w:type="gramEnd"/>
            <w:r w:rsidRPr="004C0911">
              <w:rPr>
                <w:rFonts w:ascii="Arial" w:eastAsia="Times New Roman" w:hAnsi="Arial" w:cs="Arial"/>
                <w:sz w:val="14"/>
                <w:szCs w:val="14"/>
                <w:lang w:eastAsia="ru-RU"/>
              </w:rPr>
              <w:t>земли сельскохозяйственного назначения)</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12 217,00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12 103,97</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113,03</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172</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555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0312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112 982,00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107 464,43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5 517,57</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lastRenderedPageBreak/>
              <w:t>173</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555</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23 057,00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23 056,65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0,35</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174</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555</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Администрация п.Ирша Рыбинского района Красноярского края,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148 256,00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142 625,05</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5 630,95</w:t>
            </w:r>
          </w:p>
        </w:tc>
      </w:tr>
      <w:tr w:rsidR="004C0911" w:rsidRPr="004C0911" w:rsidTr="009246C1">
        <w:trPr>
          <w:trHeight w:val="20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175</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560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0312</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396 456,00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330 394,52</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66 061,48</w:t>
            </w:r>
          </w:p>
        </w:tc>
      </w:tr>
      <w:tr w:rsidR="004C0911" w:rsidRPr="004C0911" w:rsidTr="009246C1">
        <w:trPr>
          <w:trHeight w:val="4050"/>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176</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560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11</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05</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410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120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proofErr w:type="gramStart"/>
            <w:r w:rsidRPr="004C0911">
              <w:rPr>
                <w:rFonts w:ascii="Arial" w:eastAsia="Times New Roman" w:hAnsi="Arial" w:cs="Arial"/>
                <w:sz w:val="14"/>
                <w:szCs w:val="1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roofErr w:type="gramEnd"/>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143,06</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143,06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w:t>
            </w:r>
          </w:p>
        </w:tc>
      </w:tr>
      <w:tr w:rsidR="004C0911" w:rsidRPr="004C0911" w:rsidTr="009246C1">
        <w:trPr>
          <w:trHeight w:val="112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177</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560</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14</w:t>
            </w:r>
          </w:p>
        </w:tc>
        <w:tc>
          <w:tcPr>
            <w:tcW w:w="395"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06</w:t>
            </w:r>
          </w:p>
        </w:tc>
        <w:tc>
          <w:tcPr>
            <w:tcW w:w="450"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013</w:t>
            </w:r>
          </w:p>
        </w:tc>
        <w:tc>
          <w:tcPr>
            <w:tcW w:w="38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13</w:t>
            </w:r>
          </w:p>
        </w:tc>
        <w:tc>
          <w:tcPr>
            <w:tcW w:w="558"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0000</w:t>
            </w:r>
          </w:p>
        </w:tc>
        <w:tc>
          <w:tcPr>
            <w:tcW w:w="572" w:type="dxa"/>
            <w:shd w:val="clear" w:color="auto" w:fill="auto"/>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430</w:t>
            </w:r>
          </w:p>
        </w:tc>
        <w:tc>
          <w:tcPr>
            <w:tcW w:w="2767" w:type="dxa"/>
            <w:shd w:val="clear" w:color="auto" w:fill="auto"/>
            <w:vAlign w:val="center"/>
            <w:hideMark/>
          </w:tcPr>
          <w:p w:rsidR="004C0911" w:rsidRPr="004C0911" w:rsidRDefault="004C0911" w:rsidP="004C0911">
            <w:pPr>
              <w:spacing w:after="0"/>
              <w:jc w:val="both"/>
              <w:rPr>
                <w:rFonts w:ascii="Arial" w:eastAsia="Times New Roman" w:hAnsi="Arial" w:cs="Arial"/>
                <w:sz w:val="14"/>
                <w:szCs w:val="14"/>
                <w:lang w:eastAsia="ru-RU"/>
              </w:rPr>
            </w:pPr>
            <w:r w:rsidRPr="004C0911">
              <w:rPr>
                <w:rFonts w:ascii="Arial" w:eastAsia="Times New Roman" w:hAnsi="Arial" w:cs="Arial"/>
                <w:sz w:val="14"/>
                <w:szCs w:val="1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22 631,00</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sz w:val="14"/>
                <w:szCs w:val="14"/>
                <w:lang w:eastAsia="ru-RU"/>
              </w:rPr>
            </w:pPr>
            <w:r w:rsidRPr="004C0911">
              <w:rPr>
                <w:rFonts w:ascii="Arial" w:eastAsia="Times New Roman" w:hAnsi="Arial" w:cs="Arial"/>
                <w:sz w:val="14"/>
                <w:szCs w:val="14"/>
                <w:lang w:eastAsia="ru-RU"/>
              </w:rPr>
              <w:t>22 630,96</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0,04</w:t>
            </w:r>
          </w:p>
        </w:tc>
      </w:tr>
      <w:tr w:rsidR="004C0911" w:rsidRPr="004C0911" w:rsidTr="009246C1">
        <w:trPr>
          <w:trHeight w:val="255"/>
        </w:trPr>
        <w:tc>
          <w:tcPr>
            <w:tcW w:w="483"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178</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560</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xml:space="preserve">Администрация </w:t>
            </w:r>
            <w:proofErr w:type="spellStart"/>
            <w:r w:rsidRPr="004C0911">
              <w:rPr>
                <w:rFonts w:ascii="Arial" w:eastAsia="Times New Roman" w:hAnsi="Arial" w:cs="Arial"/>
                <w:b/>
                <w:bCs/>
                <w:sz w:val="14"/>
                <w:szCs w:val="14"/>
                <w:lang w:eastAsia="ru-RU"/>
              </w:rPr>
              <w:t>п</w:t>
            </w:r>
            <w:proofErr w:type="gramStart"/>
            <w:r w:rsidRPr="004C0911">
              <w:rPr>
                <w:rFonts w:ascii="Arial" w:eastAsia="Times New Roman" w:hAnsi="Arial" w:cs="Arial"/>
                <w:b/>
                <w:bCs/>
                <w:sz w:val="14"/>
                <w:szCs w:val="14"/>
                <w:lang w:eastAsia="ru-RU"/>
              </w:rPr>
              <w:t>.С</w:t>
            </w:r>
            <w:proofErr w:type="gramEnd"/>
            <w:r w:rsidRPr="004C0911">
              <w:rPr>
                <w:rFonts w:ascii="Arial" w:eastAsia="Times New Roman" w:hAnsi="Arial" w:cs="Arial"/>
                <w:b/>
                <w:bCs/>
                <w:sz w:val="14"/>
                <w:szCs w:val="14"/>
                <w:lang w:eastAsia="ru-RU"/>
              </w:rPr>
              <w:t>аянский</w:t>
            </w:r>
            <w:proofErr w:type="spellEnd"/>
            <w:r w:rsidRPr="004C0911">
              <w:rPr>
                <w:rFonts w:ascii="Arial" w:eastAsia="Times New Roman" w:hAnsi="Arial" w:cs="Arial"/>
                <w:b/>
                <w:bCs/>
                <w:sz w:val="14"/>
                <w:szCs w:val="14"/>
                <w:lang w:eastAsia="ru-RU"/>
              </w:rPr>
              <w:t xml:space="preserve"> Рыбинского района Красноярского края, итого</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419 230,06</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353 168,54</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66 061,52</w:t>
            </w:r>
          </w:p>
        </w:tc>
      </w:tr>
      <w:tr w:rsidR="004C0911" w:rsidRPr="004C0911" w:rsidTr="009246C1">
        <w:trPr>
          <w:trHeight w:val="255"/>
        </w:trPr>
        <w:tc>
          <w:tcPr>
            <w:tcW w:w="483" w:type="dxa"/>
            <w:shd w:val="clear" w:color="auto" w:fill="auto"/>
            <w:noWrap/>
            <w:vAlign w:val="bottom"/>
            <w:hideMark/>
          </w:tcPr>
          <w:p w:rsidR="004C0911" w:rsidRPr="004C0911" w:rsidRDefault="004C0911" w:rsidP="004C0911">
            <w:pPr>
              <w:spacing w:after="0"/>
              <w:jc w:val="left"/>
              <w:rPr>
                <w:rFonts w:ascii="Arial" w:eastAsia="Times New Roman" w:hAnsi="Arial" w:cs="Arial"/>
                <w:sz w:val="14"/>
                <w:szCs w:val="14"/>
                <w:lang w:eastAsia="ru-RU"/>
              </w:rPr>
            </w:pPr>
            <w:r w:rsidRPr="004C0911">
              <w:rPr>
                <w:rFonts w:ascii="Arial" w:eastAsia="Times New Roman" w:hAnsi="Arial" w:cs="Arial"/>
                <w:sz w:val="14"/>
                <w:szCs w:val="14"/>
                <w:lang w:eastAsia="ru-RU"/>
              </w:rPr>
              <w:t> </w:t>
            </w:r>
          </w:p>
        </w:tc>
        <w:tc>
          <w:tcPr>
            <w:tcW w:w="700" w:type="dxa"/>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Итого</w:t>
            </w:r>
          </w:p>
        </w:tc>
        <w:tc>
          <w:tcPr>
            <w:tcW w:w="5906" w:type="dxa"/>
            <w:gridSpan w:val="8"/>
            <w:shd w:val="clear" w:color="auto" w:fill="auto"/>
            <w:vAlign w:val="center"/>
            <w:hideMark/>
          </w:tcPr>
          <w:p w:rsidR="004C0911" w:rsidRPr="004C0911" w:rsidRDefault="004C0911" w:rsidP="004C0911">
            <w:pPr>
              <w:spacing w:after="0"/>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 </w:t>
            </w:r>
          </w:p>
        </w:tc>
        <w:tc>
          <w:tcPr>
            <w:tcW w:w="1417"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2 389 663 615,49</w:t>
            </w:r>
          </w:p>
        </w:tc>
        <w:tc>
          <w:tcPr>
            <w:tcW w:w="1312" w:type="dxa"/>
            <w:shd w:val="clear" w:color="auto" w:fill="auto"/>
            <w:vAlign w:val="center"/>
            <w:hideMark/>
          </w:tcPr>
          <w:p w:rsidR="004C0911" w:rsidRPr="004C0911" w:rsidRDefault="004C0911" w:rsidP="004C0911">
            <w:pPr>
              <w:spacing w:after="0"/>
              <w:jc w:val="right"/>
              <w:rPr>
                <w:rFonts w:ascii="Arial" w:eastAsia="Times New Roman" w:hAnsi="Arial" w:cs="Arial"/>
                <w:b/>
                <w:bCs/>
                <w:sz w:val="14"/>
                <w:szCs w:val="14"/>
                <w:lang w:eastAsia="ru-RU"/>
              </w:rPr>
            </w:pPr>
            <w:r w:rsidRPr="004C0911">
              <w:rPr>
                <w:rFonts w:ascii="Arial" w:eastAsia="Times New Roman" w:hAnsi="Arial" w:cs="Arial"/>
                <w:b/>
                <w:bCs/>
                <w:sz w:val="14"/>
                <w:szCs w:val="14"/>
                <w:lang w:eastAsia="ru-RU"/>
              </w:rPr>
              <w:t>2 386 512 846,53</w:t>
            </w:r>
          </w:p>
        </w:tc>
        <w:tc>
          <w:tcPr>
            <w:tcW w:w="1175" w:type="dxa"/>
            <w:shd w:val="clear" w:color="auto" w:fill="auto"/>
            <w:noWrap/>
            <w:vAlign w:val="center"/>
            <w:hideMark/>
          </w:tcPr>
          <w:p w:rsidR="004C0911" w:rsidRPr="004C0911" w:rsidRDefault="004C0911" w:rsidP="004C0911">
            <w:pPr>
              <w:spacing w:after="0"/>
              <w:rPr>
                <w:rFonts w:ascii="Arial" w:eastAsia="Times New Roman" w:hAnsi="Arial" w:cs="Arial"/>
                <w:sz w:val="14"/>
                <w:szCs w:val="14"/>
                <w:lang w:eastAsia="ru-RU"/>
              </w:rPr>
            </w:pPr>
            <w:r w:rsidRPr="004C0911">
              <w:rPr>
                <w:rFonts w:ascii="Arial" w:eastAsia="Times New Roman" w:hAnsi="Arial" w:cs="Arial"/>
                <w:sz w:val="14"/>
                <w:szCs w:val="14"/>
                <w:lang w:eastAsia="ru-RU"/>
              </w:rPr>
              <w:t>3 150 768,96</w:t>
            </w:r>
          </w:p>
        </w:tc>
      </w:tr>
    </w:tbl>
    <w:p w:rsidR="004C0911" w:rsidRDefault="004C0911" w:rsidP="00F869F6">
      <w:pPr>
        <w:rPr>
          <w:rFonts w:ascii="Times New Roman" w:eastAsia="Times New Roman" w:hAnsi="Times New Roman"/>
          <w:b/>
          <w:bCs/>
          <w:sz w:val="18"/>
          <w:szCs w:val="18"/>
          <w:lang w:eastAsia="ru-RU"/>
        </w:rPr>
      </w:pPr>
    </w:p>
    <w:p w:rsidR="004B1D15" w:rsidRPr="004B1D15" w:rsidRDefault="004B1D15" w:rsidP="004B1D15">
      <w:pPr>
        <w:jc w:val="both"/>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bookmarkStart w:id="2" w:name="_GoBack"/>
      <w:bookmarkEnd w:id="2"/>
    </w:p>
    <w:sectPr w:rsidR="006C5780" w:rsidSect="00570111">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A54" w:rsidRDefault="003D5A54" w:rsidP="00570111">
      <w:pPr>
        <w:spacing w:after="0"/>
      </w:pPr>
      <w:r>
        <w:separator/>
      </w:r>
    </w:p>
  </w:endnote>
  <w:endnote w:type="continuationSeparator" w:id="0">
    <w:p w:rsidR="003D5A54" w:rsidRDefault="003D5A54" w:rsidP="005701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A54" w:rsidRDefault="003D5A54" w:rsidP="00570111">
      <w:pPr>
        <w:spacing w:after="0"/>
      </w:pPr>
      <w:r>
        <w:separator/>
      </w:r>
    </w:p>
  </w:footnote>
  <w:footnote w:type="continuationSeparator" w:id="0">
    <w:p w:rsidR="003D5A54" w:rsidRDefault="003D5A54" w:rsidP="0057011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24463"/>
      <w:docPartObj>
        <w:docPartGallery w:val="Page Numbers (Top of Page)"/>
        <w:docPartUnique/>
      </w:docPartObj>
    </w:sdtPr>
    <w:sdtEndPr/>
    <w:sdtContent>
      <w:p w:rsidR="00570111" w:rsidRDefault="00570111">
        <w:pPr>
          <w:pStyle w:val="ad"/>
        </w:pPr>
        <w:r>
          <w:fldChar w:fldCharType="begin"/>
        </w:r>
        <w:r>
          <w:instrText>PAGE   \* MERGEFORMAT</w:instrText>
        </w:r>
        <w:r>
          <w:fldChar w:fldCharType="separate"/>
        </w:r>
        <w:r w:rsidR="00AB2995">
          <w:rPr>
            <w:noProof/>
          </w:rPr>
          <w:t>24</w:t>
        </w:r>
        <w:r>
          <w:fldChar w:fldCharType="end"/>
        </w:r>
      </w:p>
    </w:sdtContent>
  </w:sdt>
  <w:p w:rsidR="00570111" w:rsidRDefault="0057011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D041C"/>
    <w:multiLevelType w:val="hybridMultilevel"/>
    <w:tmpl w:val="C4DE1D6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64637A2D"/>
    <w:multiLevelType w:val="hybridMultilevel"/>
    <w:tmpl w:val="DFEC07A4"/>
    <w:lvl w:ilvl="0" w:tplc="CFE8A17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9E"/>
    <w:rsid w:val="00116E02"/>
    <w:rsid w:val="001B253B"/>
    <w:rsid w:val="001D6E17"/>
    <w:rsid w:val="001E7C15"/>
    <w:rsid w:val="002D76F3"/>
    <w:rsid w:val="002F5D43"/>
    <w:rsid w:val="0032432D"/>
    <w:rsid w:val="00342A25"/>
    <w:rsid w:val="003705D3"/>
    <w:rsid w:val="00383F5B"/>
    <w:rsid w:val="0039042A"/>
    <w:rsid w:val="003D5A54"/>
    <w:rsid w:val="00472F0D"/>
    <w:rsid w:val="0047329E"/>
    <w:rsid w:val="0047739C"/>
    <w:rsid w:val="004B1D15"/>
    <w:rsid w:val="004C0911"/>
    <w:rsid w:val="005139B1"/>
    <w:rsid w:val="00537EB7"/>
    <w:rsid w:val="00570111"/>
    <w:rsid w:val="006431E2"/>
    <w:rsid w:val="006B4E73"/>
    <w:rsid w:val="006C5780"/>
    <w:rsid w:val="00716CE9"/>
    <w:rsid w:val="0071728D"/>
    <w:rsid w:val="00741A9A"/>
    <w:rsid w:val="007614CE"/>
    <w:rsid w:val="007729DC"/>
    <w:rsid w:val="007B1042"/>
    <w:rsid w:val="007F74E2"/>
    <w:rsid w:val="008024F8"/>
    <w:rsid w:val="00823D17"/>
    <w:rsid w:val="008523F4"/>
    <w:rsid w:val="008F2558"/>
    <w:rsid w:val="0090778D"/>
    <w:rsid w:val="009167EF"/>
    <w:rsid w:val="009246C1"/>
    <w:rsid w:val="009443EF"/>
    <w:rsid w:val="0095270F"/>
    <w:rsid w:val="009F331B"/>
    <w:rsid w:val="00A0663B"/>
    <w:rsid w:val="00A65B5B"/>
    <w:rsid w:val="00A8464B"/>
    <w:rsid w:val="00AA0C7E"/>
    <w:rsid w:val="00AA2398"/>
    <w:rsid w:val="00AB2995"/>
    <w:rsid w:val="00B050FA"/>
    <w:rsid w:val="00B31DEE"/>
    <w:rsid w:val="00CA478A"/>
    <w:rsid w:val="00CE5F32"/>
    <w:rsid w:val="00CF55F2"/>
    <w:rsid w:val="00D1650E"/>
    <w:rsid w:val="00D17F11"/>
    <w:rsid w:val="00D80534"/>
    <w:rsid w:val="00E26ACA"/>
    <w:rsid w:val="00E80CE2"/>
    <w:rsid w:val="00EB2F21"/>
    <w:rsid w:val="00EE035E"/>
    <w:rsid w:val="00F869F6"/>
    <w:rsid w:val="00FB71C5"/>
    <w:rsid w:val="00FE140F"/>
    <w:rsid w:val="00FF0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E"/>
    <w:pPr>
      <w:spacing w:line="240" w:lineRule="auto"/>
      <w:jc w:val="center"/>
    </w:pPr>
    <w:rPr>
      <w:rFonts w:ascii="Calibri" w:eastAsia="Calibri" w:hAnsi="Calibri" w:cs="Times New Roman"/>
    </w:rPr>
  </w:style>
  <w:style w:type="paragraph" w:styleId="1">
    <w:name w:val="heading 1"/>
    <w:basedOn w:val="a"/>
    <w:next w:val="a"/>
    <w:link w:val="10"/>
    <w:uiPriority w:val="9"/>
    <w:qFormat/>
    <w:rsid w:val="00D805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17F11"/>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17F11"/>
    <w:rPr>
      <w:rFonts w:ascii="Times New Roman" w:eastAsia="Times New Roman" w:hAnsi="Times New Roman" w:cs="Times New Roman"/>
      <w:sz w:val="28"/>
      <w:szCs w:val="20"/>
      <w:lang w:eastAsia="ru-RU"/>
    </w:rPr>
  </w:style>
  <w:style w:type="paragraph" w:styleId="a3">
    <w:name w:val="List Paragraph"/>
    <w:basedOn w:val="a"/>
    <w:uiPriority w:val="34"/>
    <w:qFormat/>
    <w:rsid w:val="0047329E"/>
    <w:pPr>
      <w:ind w:left="720"/>
      <w:contextualSpacing/>
    </w:pPr>
  </w:style>
  <w:style w:type="character" w:styleId="a4">
    <w:name w:val="Hyperlink"/>
    <w:basedOn w:val="a0"/>
    <w:uiPriority w:val="99"/>
    <w:semiHidden/>
    <w:unhideWhenUsed/>
    <w:rsid w:val="00A8464B"/>
    <w:rPr>
      <w:color w:val="0000FF"/>
      <w:u w:val="single"/>
    </w:rPr>
  </w:style>
  <w:style w:type="character" w:styleId="a5">
    <w:name w:val="FollowedHyperlink"/>
    <w:basedOn w:val="a0"/>
    <w:uiPriority w:val="99"/>
    <w:semiHidden/>
    <w:unhideWhenUsed/>
    <w:rsid w:val="00A8464B"/>
    <w:rPr>
      <w:color w:val="800080"/>
      <w:u w:val="single"/>
    </w:rPr>
  </w:style>
  <w:style w:type="paragraph" w:customStyle="1" w:styleId="xl63">
    <w:name w:val="xl6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sz w:val="16"/>
      <w:szCs w:val="16"/>
      <w:lang w:eastAsia="ru-RU"/>
    </w:rPr>
  </w:style>
  <w:style w:type="paragraph" w:customStyle="1" w:styleId="xl64">
    <w:name w:val="xl64"/>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sz w:val="16"/>
      <w:szCs w:val="16"/>
      <w:lang w:eastAsia="ru-RU"/>
    </w:rPr>
  </w:style>
  <w:style w:type="paragraph" w:customStyle="1" w:styleId="xl65">
    <w:name w:val="xl65"/>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sz w:val="16"/>
      <w:szCs w:val="16"/>
      <w:lang w:eastAsia="ru-RU"/>
    </w:rPr>
  </w:style>
  <w:style w:type="paragraph" w:customStyle="1" w:styleId="xl66">
    <w:name w:val="xl6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67">
    <w:name w:val="xl6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16"/>
      <w:szCs w:val="16"/>
      <w:lang w:eastAsia="ru-RU"/>
    </w:rPr>
  </w:style>
  <w:style w:type="paragraph" w:customStyle="1" w:styleId="xl68">
    <w:name w:val="xl6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sz w:val="16"/>
      <w:szCs w:val="16"/>
      <w:lang w:eastAsia="ru-RU"/>
    </w:rPr>
  </w:style>
  <w:style w:type="paragraph" w:customStyle="1" w:styleId="xl69">
    <w:name w:val="xl69"/>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eastAsia="Times New Roman" w:hAnsi="Arial CYR" w:cs="Arial CYR"/>
      <w:b/>
      <w:bCs/>
      <w:sz w:val="16"/>
      <w:szCs w:val="16"/>
      <w:lang w:eastAsia="ru-RU"/>
    </w:rPr>
  </w:style>
  <w:style w:type="paragraph" w:customStyle="1" w:styleId="xl70">
    <w:name w:val="xl70"/>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b/>
      <w:bCs/>
      <w:sz w:val="16"/>
      <w:szCs w:val="16"/>
      <w:lang w:eastAsia="ru-RU"/>
    </w:rPr>
  </w:style>
  <w:style w:type="paragraph" w:customStyle="1" w:styleId="xl71">
    <w:name w:val="xl71"/>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eastAsia="Times New Roman" w:hAnsi="Arial CYR" w:cs="Arial CYR"/>
      <w:b/>
      <w:bCs/>
      <w:sz w:val="16"/>
      <w:szCs w:val="16"/>
      <w:lang w:eastAsia="ru-RU"/>
    </w:rPr>
  </w:style>
  <w:style w:type="paragraph" w:customStyle="1" w:styleId="xl72">
    <w:name w:val="xl72"/>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7"/>
      <w:szCs w:val="17"/>
      <w:lang w:eastAsia="ru-RU"/>
    </w:rPr>
  </w:style>
  <w:style w:type="paragraph" w:customStyle="1" w:styleId="xl73">
    <w:name w:val="xl7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74">
    <w:name w:val="xl74"/>
    <w:basedOn w:val="a"/>
    <w:rsid w:val="00A8464B"/>
    <w:pPr>
      <w:spacing w:before="100" w:beforeAutospacing="1" w:after="100" w:afterAutospacing="1"/>
      <w:jc w:val="left"/>
    </w:pPr>
    <w:rPr>
      <w:rFonts w:ascii="Arial" w:eastAsia="Times New Roman" w:hAnsi="Arial" w:cs="Arial"/>
      <w:b/>
      <w:bCs/>
      <w:sz w:val="24"/>
      <w:szCs w:val="24"/>
      <w:lang w:eastAsia="ru-RU"/>
    </w:rPr>
  </w:style>
  <w:style w:type="paragraph" w:customStyle="1" w:styleId="xl75">
    <w:name w:val="xl75"/>
    <w:basedOn w:val="a"/>
    <w:rsid w:val="00A8464B"/>
    <w:pPr>
      <w:spacing w:before="100" w:beforeAutospacing="1" w:after="100" w:afterAutospacing="1"/>
      <w:jc w:val="left"/>
    </w:pPr>
    <w:rPr>
      <w:rFonts w:ascii="Arial" w:eastAsia="Times New Roman" w:hAnsi="Arial" w:cs="Arial"/>
      <w:b/>
      <w:bCs/>
      <w:i/>
      <w:iCs/>
      <w:sz w:val="24"/>
      <w:szCs w:val="24"/>
      <w:lang w:eastAsia="ru-RU"/>
    </w:rPr>
  </w:style>
  <w:style w:type="paragraph" w:customStyle="1" w:styleId="xl76">
    <w:name w:val="xl7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i/>
      <w:iCs/>
      <w:sz w:val="24"/>
      <w:szCs w:val="24"/>
      <w:lang w:eastAsia="ru-RU"/>
    </w:rPr>
  </w:style>
  <w:style w:type="paragraph" w:customStyle="1" w:styleId="xl77">
    <w:name w:val="xl7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i/>
      <w:iCs/>
      <w:sz w:val="24"/>
      <w:szCs w:val="24"/>
      <w:lang w:eastAsia="ru-RU"/>
    </w:rPr>
  </w:style>
  <w:style w:type="paragraph" w:customStyle="1" w:styleId="xl78">
    <w:name w:val="xl7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i/>
      <w:iCs/>
      <w:sz w:val="24"/>
      <w:szCs w:val="24"/>
      <w:lang w:eastAsia="ru-RU"/>
    </w:rPr>
  </w:style>
  <w:style w:type="paragraph" w:customStyle="1" w:styleId="xl79">
    <w:name w:val="xl79"/>
    <w:basedOn w:val="a"/>
    <w:rsid w:val="00A8464B"/>
    <w:pPr>
      <w:spacing w:before="100" w:beforeAutospacing="1" w:after="100" w:afterAutospacing="1"/>
      <w:jc w:val="left"/>
    </w:pPr>
    <w:rPr>
      <w:rFonts w:ascii="Arial" w:eastAsia="Times New Roman" w:hAnsi="Arial" w:cs="Arial"/>
      <w:sz w:val="24"/>
      <w:szCs w:val="24"/>
      <w:lang w:eastAsia="ru-RU"/>
    </w:rPr>
  </w:style>
  <w:style w:type="table" w:styleId="a6">
    <w:name w:val="Table Grid"/>
    <w:basedOn w:val="a1"/>
    <w:uiPriority w:val="59"/>
    <w:rsid w:val="00AA239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26ACA"/>
    <w:pPr>
      <w:spacing w:after="0"/>
    </w:pPr>
    <w:rPr>
      <w:rFonts w:ascii="Tahoma" w:hAnsi="Tahoma" w:cs="Tahoma"/>
      <w:sz w:val="16"/>
      <w:szCs w:val="16"/>
    </w:rPr>
  </w:style>
  <w:style w:type="character" w:customStyle="1" w:styleId="a8">
    <w:name w:val="Текст выноски Знак"/>
    <w:basedOn w:val="a0"/>
    <w:link w:val="a7"/>
    <w:uiPriority w:val="99"/>
    <w:semiHidden/>
    <w:rsid w:val="00E26ACA"/>
    <w:rPr>
      <w:rFonts w:ascii="Tahoma" w:eastAsia="Calibri" w:hAnsi="Tahoma" w:cs="Tahoma"/>
      <w:sz w:val="16"/>
      <w:szCs w:val="16"/>
    </w:rPr>
  </w:style>
  <w:style w:type="paragraph" w:customStyle="1" w:styleId="xl80">
    <w:name w:val="xl80"/>
    <w:basedOn w:val="a"/>
    <w:rsid w:val="004C0911"/>
    <w:pPr>
      <w:pBdr>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1">
    <w:name w:val="xl81"/>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2">
    <w:name w:val="xl82"/>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3">
    <w:name w:val="xl83"/>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sz w:val="16"/>
      <w:szCs w:val="16"/>
      <w:lang w:eastAsia="ru-RU"/>
    </w:rPr>
  </w:style>
  <w:style w:type="paragraph" w:customStyle="1" w:styleId="xl84">
    <w:name w:val="xl84"/>
    <w:basedOn w:val="a"/>
    <w:rsid w:val="004C0911"/>
    <w:pPr>
      <w:pBdr>
        <w:top w:val="single" w:sz="4" w:space="0" w:color="auto"/>
        <w:left w:val="single" w:sz="4" w:space="0" w:color="auto"/>
        <w:bottom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5">
    <w:name w:val="xl85"/>
    <w:basedOn w:val="a"/>
    <w:rsid w:val="004C0911"/>
    <w:pP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6">
    <w:name w:val="xl8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7">
    <w:name w:val="xl87"/>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8">
    <w:name w:val="xl88"/>
    <w:basedOn w:val="a"/>
    <w:rsid w:val="004C0911"/>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9">
    <w:name w:val="xl89"/>
    <w:basedOn w:val="a"/>
    <w:rsid w:val="004C09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90">
    <w:name w:val="xl90"/>
    <w:basedOn w:val="a"/>
    <w:rsid w:val="004C0911"/>
    <w:pPr>
      <w:spacing w:before="100" w:beforeAutospacing="1" w:after="100" w:afterAutospacing="1"/>
      <w:jc w:val="left"/>
      <w:textAlignment w:val="top"/>
    </w:pPr>
    <w:rPr>
      <w:rFonts w:ascii="Arial" w:eastAsia="Times New Roman" w:hAnsi="Arial" w:cs="Arial"/>
      <w:sz w:val="16"/>
      <w:szCs w:val="16"/>
      <w:lang w:eastAsia="ru-RU"/>
    </w:rPr>
  </w:style>
  <w:style w:type="paragraph" w:customStyle="1" w:styleId="xl91">
    <w:name w:val="xl91"/>
    <w:basedOn w:val="a"/>
    <w:rsid w:val="004C0911"/>
    <w:pP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92">
    <w:name w:val="xl92"/>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3">
    <w:name w:val="xl93"/>
    <w:basedOn w:val="a"/>
    <w:rsid w:val="004C0911"/>
    <w:pPr>
      <w:pBdr>
        <w:lef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4">
    <w:name w:val="xl94"/>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5">
    <w:name w:val="xl95"/>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96">
    <w:name w:val="xl96"/>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7">
    <w:name w:val="xl97"/>
    <w:basedOn w:val="a"/>
    <w:rsid w:val="004C0911"/>
    <w:pPr>
      <w:pBdr>
        <w:lef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8">
    <w:name w:val="xl98"/>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9">
    <w:name w:val="xl9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0">
    <w:name w:val="xl100"/>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1">
    <w:name w:val="xl10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102">
    <w:name w:val="xl102"/>
    <w:basedOn w:val="a"/>
    <w:rsid w:val="004C0911"/>
    <w:pPr>
      <w:spacing w:before="100" w:beforeAutospacing="1" w:after="100" w:afterAutospacing="1"/>
      <w:jc w:val="left"/>
    </w:pPr>
    <w:rPr>
      <w:rFonts w:ascii="Arial" w:eastAsia="Times New Roman" w:hAnsi="Arial" w:cs="Arial"/>
      <w:sz w:val="16"/>
      <w:szCs w:val="16"/>
      <w:lang w:eastAsia="ru-RU"/>
    </w:rPr>
  </w:style>
  <w:style w:type="paragraph" w:customStyle="1" w:styleId="xl103">
    <w:name w:val="xl103"/>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4">
    <w:name w:val="xl104"/>
    <w:basedOn w:val="a"/>
    <w:rsid w:val="004C0911"/>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5">
    <w:name w:val="xl105"/>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6">
    <w:name w:val="xl10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7">
    <w:name w:val="xl10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8">
    <w:name w:val="xl108"/>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9">
    <w:name w:val="xl109"/>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0">
    <w:name w:val="xl110"/>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1">
    <w:name w:val="xl111"/>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2">
    <w:name w:val="xl112"/>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3">
    <w:name w:val="xl113"/>
    <w:basedOn w:val="a"/>
    <w:rsid w:val="004C0911"/>
    <w:pPr>
      <w:pBdr>
        <w:top w:val="single" w:sz="4" w:space="0" w:color="auto"/>
        <w:left w:val="single" w:sz="4" w:space="0" w:color="auto"/>
      </w:pBdr>
      <w:spacing w:before="100" w:beforeAutospacing="1" w:after="100" w:afterAutospacing="1"/>
    </w:pPr>
    <w:rPr>
      <w:rFonts w:ascii="Arial" w:eastAsia="Times New Roman" w:hAnsi="Arial" w:cs="Arial"/>
      <w:b/>
      <w:bCs/>
      <w:color w:val="000000"/>
      <w:sz w:val="16"/>
      <w:szCs w:val="16"/>
      <w:lang w:eastAsia="ru-RU"/>
    </w:rPr>
  </w:style>
  <w:style w:type="paragraph" w:customStyle="1" w:styleId="xl114">
    <w:name w:val="xl114"/>
    <w:basedOn w:val="a"/>
    <w:rsid w:val="004C0911"/>
    <w:pPr>
      <w:pBdr>
        <w:top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5">
    <w:name w:val="xl115"/>
    <w:basedOn w:val="a"/>
    <w:rsid w:val="004C0911"/>
    <w:pPr>
      <w:pBdr>
        <w:top w:val="single" w:sz="4" w:space="0" w:color="auto"/>
        <w:right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6">
    <w:name w:val="xl11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ru-RU"/>
    </w:rPr>
  </w:style>
  <w:style w:type="paragraph" w:customStyle="1" w:styleId="xl117">
    <w:name w:val="xl11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8">
    <w:name w:val="xl118"/>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19">
    <w:name w:val="xl11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lang w:eastAsia="ru-RU"/>
    </w:rPr>
  </w:style>
  <w:style w:type="paragraph" w:customStyle="1" w:styleId="xl120">
    <w:name w:val="xl120"/>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21">
    <w:name w:val="xl12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2">
    <w:name w:val="xl122"/>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3">
    <w:name w:val="xl123"/>
    <w:basedOn w:val="a"/>
    <w:rsid w:val="004C091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4">
    <w:name w:val="xl124"/>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5">
    <w:name w:val="xl125"/>
    <w:basedOn w:val="a"/>
    <w:rsid w:val="004C0911"/>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6">
    <w:name w:val="xl126"/>
    <w:basedOn w:val="a"/>
    <w:rsid w:val="004C0911"/>
    <w:pPr>
      <w:pBdr>
        <w:top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7">
    <w:name w:val="xl127"/>
    <w:basedOn w:val="a"/>
    <w:rsid w:val="004C0911"/>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8">
    <w:name w:val="xl128"/>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29">
    <w:name w:val="xl129"/>
    <w:basedOn w:val="a"/>
    <w:rsid w:val="004C0911"/>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30">
    <w:name w:val="xl130"/>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31">
    <w:name w:val="xl131"/>
    <w:basedOn w:val="a"/>
    <w:rsid w:val="004C0911"/>
    <w:pPr>
      <w:pBdr>
        <w:lef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character" w:customStyle="1" w:styleId="10">
    <w:name w:val="Заголовок 1 Знак"/>
    <w:basedOn w:val="a0"/>
    <w:link w:val="1"/>
    <w:uiPriority w:val="9"/>
    <w:rsid w:val="00D80534"/>
    <w:rPr>
      <w:rFonts w:asciiTheme="majorHAnsi" w:eastAsiaTheme="majorEastAsia" w:hAnsiTheme="majorHAnsi" w:cstheme="majorBidi"/>
      <w:color w:val="365F91" w:themeColor="accent1" w:themeShade="BF"/>
      <w:sz w:val="32"/>
      <w:szCs w:val="32"/>
    </w:rPr>
  </w:style>
  <w:style w:type="paragraph" w:styleId="a9">
    <w:name w:val="caption"/>
    <w:basedOn w:val="a"/>
    <w:qFormat/>
    <w:rsid w:val="00D80534"/>
    <w:pPr>
      <w:spacing w:after="0"/>
    </w:pPr>
    <w:rPr>
      <w:rFonts w:ascii="Times New Roman" w:eastAsia="Times New Roman" w:hAnsi="Times New Roman"/>
      <w:b/>
      <w:sz w:val="24"/>
      <w:szCs w:val="20"/>
      <w:lang w:eastAsia="ru-RU"/>
    </w:rPr>
  </w:style>
  <w:style w:type="paragraph" w:styleId="aa">
    <w:name w:val="Subtitle"/>
    <w:basedOn w:val="a"/>
    <w:link w:val="ab"/>
    <w:qFormat/>
    <w:rsid w:val="00D80534"/>
    <w:pPr>
      <w:spacing w:after="0"/>
    </w:pPr>
    <w:rPr>
      <w:rFonts w:ascii="Times New Roman" w:eastAsia="Times New Roman" w:hAnsi="Times New Roman"/>
      <w:b/>
      <w:sz w:val="32"/>
      <w:szCs w:val="20"/>
      <w:lang w:eastAsia="ru-RU"/>
    </w:rPr>
  </w:style>
  <w:style w:type="character" w:customStyle="1" w:styleId="ab">
    <w:name w:val="Подзаголовок Знак"/>
    <w:basedOn w:val="a0"/>
    <w:link w:val="aa"/>
    <w:rsid w:val="00D80534"/>
    <w:rPr>
      <w:rFonts w:ascii="Times New Roman" w:eastAsia="Times New Roman" w:hAnsi="Times New Roman" w:cs="Times New Roman"/>
      <w:b/>
      <w:sz w:val="32"/>
      <w:szCs w:val="20"/>
      <w:lang w:eastAsia="ru-RU"/>
    </w:rPr>
  </w:style>
  <w:style w:type="paragraph" w:styleId="ac">
    <w:name w:val="No Spacing"/>
    <w:uiPriority w:val="1"/>
    <w:qFormat/>
    <w:rsid w:val="00D80534"/>
    <w:pPr>
      <w:spacing w:after="0" w:line="240" w:lineRule="auto"/>
      <w:jc w:val="center"/>
    </w:pPr>
    <w:rPr>
      <w:rFonts w:ascii="Calibri" w:eastAsia="Calibri" w:hAnsi="Calibri" w:cs="Times New Roman"/>
    </w:rPr>
  </w:style>
  <w:style w:type="paragraph" w:styleId="ad">
    <w:name w:val="header"/>
    <w:basedOn w:val="a"/>
    <w:link w:val="ae"/>
    <w:uiPriority w:val="99"/>
    <w:unhideWhenUsed/>
    <w:rsid w:val="00570111"/>
    <w:pPr>
      <w:tabs>
        <w:tab w:val="center" w:pos="4677"/>
        <w:tab w:val="right" w:pos="9355"/>
      </w:tabs>
      <w:spacing w:after="0"/>
    </w:pPr>
  </w:style>
  <w:style w:type="character" w:customStyle="1" w:styleId="ae">
    <w:name w:val="Верхний колонтитул Знак"/>
    <w:basedOn w:val="a0"/>
    <w:link w:val="ad"/>
    <w:uiPriority w:val="99"/>
    <w:rsid w:val="00570111"/>
    <w:rPr>
      <w:rFonts w:ascii="Calibri" w:eastAsia="Calibri" w:hAnsi="Calibri" w:cs="Times New Roman"/>
    </w:rPr>
  </w:style>
  <w:style w:type="paragraph" w:styleId="af">
    <w:name w:val="footer"/>
    <w:basedOn w:val="a"/>
    <w:link w:val="af0"/>
    <w:uiPriority w:val="99"/>
    <w:unhideWhenUsed/>
    <w:rsid w:val="00570111"/>
    <w:pPr>
      <w:tabs>
        <w:tab w:val="center" w:pos="4677"/>
        <w:tab w:val="right" w:pos="9355"/>
      </w:tabs>
      <w:spacing w:after="0"/>
    </w:pPr>
  </w:style>
  <w:style w:type="character" w:customStyle="1" w:styleId="af0">
    <w:name w:val="Нижний колонтитул Знак"/>
    <w:basedOn w:val="a0"/>
    <w:link w:val="af"/>
    <w:uiPriority w:val="99"/>
    <w:rsid w:val="0057011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E"/>
    <w:pPr>
      <w:spacing w:line="240" w:lineRule="auto"/>
      <w:jc w:val="center"/>
    </w:pPr>
    <w:rPr>
      <w:rFonts w:ascii="Calibri" w:eastAsia="Calibri" w:hAnsi="Calibri" w:cs="Times New Roman"/>
    </w:rPr>
  </w:style>
  <w:style w:type="paragraph" w:styleId="1">
    <w:name w:val="heading 1"/>
    <w:basedOn w:val="a"/>
    <w:next w:val="a"/>
    <w:link w:val="10"/>
    <w:uiPriority w:val="9"/>
    <w:qFormat/>
    <w:rsid w:val="00D805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17F11"/>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17F11"/>
    <w:rPr>
      <w:rFonts w:ascii="Times New Roman" w:eastAsia="Times New Roman" w:hAnsi="Times New Roman" w:cs="Times New Roman"/>
      <w:sz w:val="28"/>
      <w:szCs w:val="20"/>
      <w:lang w:eastAsia="ru-RU"/>
    </w:rPr>
  </w:style>
  <w:style w:type="paragraph" w:styleId="a3">
    <w:name w:val="List Paragraph"/>
    <w:basedOn w:val="a"/>
    <w:uiPriority w:val="34"/>
    <w:qFormat/>
    <w:rsid w:val="0047329E"/>
    <w:pPr>
      <w:ind w:left="720"/>
      <w:contextualSpacing/>
    </w:pPr>
  </w:style>
  <w:style w:type="character" w:styleId="a4">
    <w:name w:val="Hyperlink"/>
    <w:basedOn w:val="a0"/>
    <w:uiPriority w:val="99"/>
    <w:semiHidden/>
    <w:unhideWhenUsed/>
    <w:rsid w:val="00A8464B"/>
    <w:rPr>
      <w:color w:val="0000FF"/>
      <w:u w:val="single"/>
    </w:rPr>
  </w:style>
  <w:style w:type="character" w:styleId="a5">
    <w:name w:val="FollowedHyperlink"/>
    <w:basedOn w:val="a0"/>
    <w:uiPriority w:val="99"/>
    <w:semiHidden/>
    <w:unhideWhenUsed/>
    <w:rsid w:val="00A8464B"/>
    <w:rPr>
      <w:color w:val="800080"/>
      <w:u w:val="single"/>
    </w:rPr>
  </w:style>
  <w:style w:type="paragraph" w:customStyle="1" w:styleId="xl63">
    <w:name w:val="xl6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sz w:val="16"/>
      <w:szCs w:val="16"/>
      <w:lang w:eastAsia="ru-RU"/>
    </w:rPr>
  </w:style>
  <w:style w:type="paragraph" w:customStyle="1" w:styleId="xl64">
    <w:name w:val="xl64"/>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sz w:val="16"/>
      <w:szCs w:val="16"/>
      <w:lang w:eastAsia="ru-RU"/>
    </w:rPr>
  </w:style>
  <w:style w:type="paragraph" w:customStyle="1" w:styleId="xl65">
    <w:name w:val="xl65"/>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sz w:val="16"/>
      <w:szCs w:val="16"/>
      <w:lang w:eastAsia="ru-RU"/>
    </w:rPr>
  </w:style>
  <w:style w:type="paragraph" w:customStyle="1" w:styleId="xl66">
    <w:name w:val="xl6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67">
    <w:name w:val="xl6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16"/>
      <w:szCs w:val="16"/>
      <w:lang w:eastAsia="ru-RU"/>
    </w:rPr>
  </w:style>
  <w:style w:type="paragraph" w:customStyle="1" w:styleId="xl68">
    <w:name w:val="xl6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sz w:val="16"/>
      <w:szCs w:val="16"/>
      <w:lang w:eastAsia="ru-RU"/>
    </w:rPr>
  </w:style>
  <w:style w:type="paragraph" w:customStyle="1" w:styleId="xl69">
    <w:name w:val="xl69"/>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eastAsia="Times New Roman" w:hAnsi="Arial CYR" w:cs="Arial CYR"/>
      <w:b/>
      <w:bCs/>
      <w:sz w:val="16"/>
      <w:szCs w:val="16"/>
      <w:lang w:eastAsia="ru-RU"/>
    </w:rPr>
  </w:style>
  <w:style w:type="paragraph" w:customStyle="1" w:styleId="xl70">
    <w:name w:val="xl70"/>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b/>
      <w:bCs/>
      <w:sz w:val="16"/>
      <w:szCs w:val="16"/>
      <w:lang w:eastAsia="ru-RU"/>
    </w:rPr>
  </w:style>
  <w:style w:type="paragraph" w:customStyle="1" w:styleId="xl71">
    <w:name w:val="xl71"/>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eastAsia="Times New Roman" w:hAnsi="Arial CYR" w:cs="Arial CYR"/>
      <w:b/>
      <w:bCs/>
      <w:sz w:val="16"/>
      <w:szCs w:val="16"/>
      <w:lang w:eastAsia="ru-RU"/>
    </w:rPr>
  </w:style>
  <w:style w:type="paragraph" w:customStyle="1" w:styleId="xl72">
    <w:name w:val="xl72"/>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7"/>
      <w:szCs w:val="17"/>
      <w:lang w:eastAsia="ru-RU"/>
    </w:rPr>
  </w:style>
  <w:style w:type="paragraph" w:customStyle="1" w:styleId="xl73">
    <w:name w:val="xl7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74">
    <w:name w:val="xl74"/>
    <w:basedOn w:val="a"/>
    <w:rsid w:val="00A8464B"/>
    <w:pPr>
      <w:spacing w:before="100" w:beforeAutospacing="1" w:after="100" w:afterAutospacing="1"/>
      <w:jc w:val="left"/>
    </w:pPr>
    <w:rPr>
      <w:rFonts w:ascii="Arial" w:eastAsia="Times New Roman" w:hAnsi="Arial" w:cs="Arial"/>
      <w:b/>
      <w:bCs/>
      <w:sz w:val="24"/>
      <w:szCs w:val="24"/>
      <w:lang w:eastAsia="ru-RU"/>
    </w:rPr>
  </w:style>
  <w:style w:type="paragraph" w:customStyle="1" w:styleId="xl75">
    <w:name w:val="xl75"/>
    <w:basedOn w:val="a"/>
    <w:rsid w:val="00A8464B"/>
    <w:pPr>
      <w:spacing w:before="100" w:beforeAutospacing="1" w:after="100" w:afterAutospacing="1"/>
      <w:jc w:val="left"/>
    </w:pPr>
    <w:rPr>
      <w:rFonts w:ascii="Arial" w:eastAsia="Times New Roman" w:hAnsi="Arial" w:cs="Arial"/>
      <w:b/>
      <w:bCs/>
      <w:i/>
      <w:iCs/>
      <w:sz w:val="24"/>
      <w:szCs w:val="24"/>
      <w:lang w:eastAsia="ru-RU"/>
    </w:rPr>
  </w:style>
  <w:style w:type="paragraph" w:customStyle="1" w:styleId="xl76">
    <w:name w:val="xl7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i/>
      <w:iCs/>
      <w:sz w:val="24"/>
      <w:szCs w:val="24"/>
      <w:lang w:eastAsia="ru-RU"/>
    </w:rPr>
  </w:style>
  <w:style w:type="paragraph" w:customStyle="1" w:styleId="xl77">
    <w:name w:val="xl7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i/>
      <w:iCs/>
      <w:sz w:val="24"/>
      <w:szCs w:val="24"/>
      <w:lang w:eastAsia="ru-RU"/>
    </w:rPr>
  </w:style>
  <w:style w:type="paragraph" w:customStyle="1" w:styleId="xl78">
    <w:name w:val="xl7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i/>
      <w:iCs/>
      <w:sz w:val="24"/>
      <w:szCs w:val="24"/>
      <w:lang w:eastAsia="ru-RU"/>
    </w:rPr>
  </w:style>
  <w:style w:type="paragraph" w:customStyle="1" w:styleId="xl79">
    <w:name w:val="xl79"/>
    <w:basedOn w:val="a"/>
    <w:rsid w:val="00A8464B"/>
    <w:pPr>
      <w:spacing w:before="100" w:beforeAutospacing="1" w:after="100" w:afterAutospacing="1"/>
      <w:jc w:val="left"/>
    </w:pPr>
    <w:rPr>
      <w:rFonts w:ascii="Arial" w:eastAsia="Times New Roman" w:hAnsi="Arial" w:cs="Arial"/>
      <w:sz w:val="24"/>
      <w:szCs w:val="24"/>
      <w:lang w:eastAsia="ru-RU"/>
    </w:rPr>
  </w:style>
  <w:style w:type="table" w:styleId="a6">
    <w:name w:val="Table Grid"/>
    <w:basedOn w:val="a1"/>
    <w:uiPriority w:val="59"/>
    <w:rsid w:val="00AA239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26ACA"/>
    <w:pPr>
      <w:spacing w:after="0"/>
    </w:pPr>
    <w:rPr>
      <w:rFonts w:ascii="Tahoma" w:hAnsi="Tahoma" w:cs="Tahoma"/>
      <w:sz w:val="16"/>
      <w:szCs w:val="16"/>
    </w:rPr>
  </w:style>
  <w:style w:type="character" w:customStyle="1" w:styleId="a8">
    <w:name w:val="Текст выноски Знак"/>
    <w:basedOn w:val="a0"/>
    <w:link w:val="a7"/>
    <w:uiPriority w:val="99"/>
    <w:semiHidden/>
    <w:rsid w:val="00E26ACA"/>
    <w:rPr>
      <w:rFonts w:ascii="Tahoma" w:eastAsia="Calibri" w:hAnsi="Tahoma" w:cs="Tahoma"/>
      <w:sz w:val="16"/>
      <w:szCs w:val="16"/>
    </w:rPr>
  </w:style>
  <w:style w:type="paragraph" w:customStyle="1" w:styleId="xl80">
    <w:name w:val="xl80"/>
    <w:basedOn w:val="a"/>
    <w:rsid w:val="004C0911"/>
    <w:pPr>
      <w:pBdr>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1">
    <w:name w:val="xl81"/>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2">
    <w:name w:val="xl82"/>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3">
    <w:name w:val="xl83"/>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sz w:val="16"/>
      <w:szCs w:val="16"/>
      <w:lang w:eastAsia="ru-RU"/>
    </w:rPr>
  </w:style>
  <w:style w:type="paragraph" w:customStyle="1" w:styleId="xl84">
    <w:name w:val="xl84"/>
    <w:basedOn w:val="a"/>
    <w:rsid w:val="004C0911"/>
    <w:pPr>
      <w:pBdr>
        <w:top w:val="single" w:sz="4" w:space="0" w:color="auto"/>
        <w:left w:val="single" w:sz="4" w:space="0" w:color="auto"/>
        <w:bottom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5">
    <w:name w:val="xl85"/>
    <w:basedOn w:val="a"/>
    <w:rsid w:val="004C0911"/>
    <w:pP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6">
    <w:name w:val="xl8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7">
    <w:name w:val="xl87"/>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8">
    <w:name w:val="xl88"/>
    <w:basedOn w:val="a"/>
    <w:rsid w:val="004C0911"/>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9">
    <w:name w:val="xl89"/>
    <w:basedOn w:val="a"/>
    <w:rsid w:val="004C09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90">
    <w:name w:val="xl90"/>
    <w:basedOn w:val="a"/>
    <w:rsid w:val="004C0911"/>
    <w:pPr>
      <w:spacing w:before="100" w:beforeAutospacing="1" w:after="100" w:afterAutospacing="1"/>
      <w:jc w:val="left"/>
      <w:textAlignment w:val="top"/>
    </w:pPr>
    <w:rPr>
      <w:rFonts w:ascii="Arial" w:eastAsia="Times New Roman" w:hAnsi="Arial" w:cs="Arial"/>
      <w:sz w:val="16"/>
      <w:szCs w:val="16"/>
      <w:lang w:eastAsia="ru-RU"/>
    </w:rPr>
  </w:style>
  <w:style w:type="paragraph" w:customStyle="1" w:styleId="xl91">
    <w:name w:val="xl91"/>
    <w:basedOn w:val="a"/>
    <w:rsid w:val="004C0911"/>
    <w:pP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92">
    <w:name w:val="xl92"/>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3">
    <w:name w:val="xl93"/>
    <w:basedOn w:val="a"/>
    <w:rsid w:val="004C0911"/>
    <w:pPr>
      <w:pBdr>
        <w:lef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4">
    <w:name w:val="xl94"/>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5">
    <w:name w:val="xl95"/>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96">
    <w:name w:val="xl96"/>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7">
    <w:name w:val="xl97"/>
    <w:basedOn w:val="a"/>
    <w:rsid w:val="004C0911"/>
    <w:pPr>
      <w:pBdr>
        <w:lef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8">
    <w:name w:val="xl98"/>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9">
    <w:name w:val="xl9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0">
    <w:name w:val="xl100"/>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1">
    <w:name w:val="xl10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102">
    <w:name w:val="xl102"/>
    <w:basedOn w:val="a"/>
    <w:rsid w:val="004C0911"/>
    <w:pPr>
      <w:spacing w:before="100" w:beforeAutospacing="1" w:after="100" w:afterAutospacing="1"/>
      <w:jc w:val="left"/>
    </w:pPr>
    <w:rPr>
      <w:rFonts w:ascii="Arial" w:eastAsia="Times New Roman" w:hAnsi="Arial" w:cs="Arial"/>
      <w:sz w:val="16"/>
      <w:szCs w:val="16"/>
      <w:lang w:eastAsia="ru-RU"/>
    </w:rPr>
  </w:style>
  <w:style w:type="paragraph" w:customStyle="1" w:styleId="xl103">
    <w:name w:val="xl103"/>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4">
    <w:name w:val="xl104"/>
    <w:basedOn w:val="a"/>
    <w:rsid w:val="004C0911"/>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5">
    <w:name w:val="xl105"/>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6">
    <w:name w:val="xl10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7">
    <w:name w:val="xl10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8">
    <w:name w:val="xl108"/>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9">
    <w:name w:val="xl109"/>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0">
    <w:name w:val="xl110"/>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1">
    <w:name w:val="xl111"/>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2">
    <w:name w:val="xl112"/>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3">
    <w:name w:val="xl113"/>
    <w:basedOn w:val="a"/>
    <w:rsid w:val="004C0911"/>
    <w:pPr>
      <w:pBdr>
        <w:top w:val="single" w:sz="4" w:space="0" w:color="auto"/>
        <w:left w:val="single" w:sz="4" w:space="0" w:color="auto"/>
      </w:pBdr>
      <w:spacing w:before="100" w:beforeAutospacing="1" w:after="100" w:afterAutospacing="1"/>
    </w:pPr>
    <w:rPr>
      <w:rFonts w:ascii="Arial" w:eastAsia="Times New Roman" w:hAnsi="Arial" w:cs="Arial"/>
      <w:b/>
      <w:bCs/>
      <w:color w:val="000000"/>
      <w:sz w:val="16"/>
      <w:szCs w:val="16"/>
      <w:lang w:eastAsia="ru-RU"/>
    </w:rPr>
  </w:style>
  <w:style w:type="paragraph" w:customStyle="1" w:styleId="xl114">
    <w:name w:val="xl114"/>
    <w:basedOn w:val="a"/>
    <w:rsid w:val="004C0911"/>
    <w:pPr>
      <w:pBdr>
        <w:top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5">
    <w:name w:val="xl115"/>
    <w:basedOn w:val="a"/>
    <w:rsid w:val="004C0911"/>
    <w:pPr>
      <w:pBdr>
        <w:top w:val="single" w:sz="4" w:space="0" w:color="auto"/>
        <w:right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6">
    <w:name w:val="xl11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ru-RU"/>
    </w:rPr>
  </w:style>
  <w:style w:type="paragraph" w:customStyle="1" w:styleId="xl117">
    <w:name w:val="xl11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8">
    <w:name w:val="xl118"/>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19">
    <w:name w:val="xl11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lang w:eastAsia="ru-RU"/>
    </w:rPr>
  </w:style>
  <w:style w:type="paragraph" w:customStyle="1" w:styleId="xl120">
    <w:name w:val="xl120"/>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21">
    <w:name w:val="xl12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2">
    <w:name w:val="xl122"/>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3">
    <w:name w:val="xl123"/>
    <w:basedOn w:val="a"/>
    <w:rsid w:val="004C091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4">
    <w:name w:val="xl124"/>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5">
    <w:name w:val="xl125"/>
    <w:basedOn w:val="a"/>
    <w:rsid w:val="004C0911"/>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6">
    <w:name w:val="xl126"/>
    <w:basedOn w:val="a"/>
    <w:rsid w:val="004C0911"/>
    <w:pPr>
      <w:pBdr>
        <w:top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7">
    <w:name w:val="xl127"/>
    <w:basedOn w:val="a"/>
    <w:rsid w:val="004C0911"/>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8">
    <w:name w:val="xl128"/>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29">
    <w:name w:val="xl129"/>
    <w:basedOn w:val="a"/>
    <w:rsid w:val="004C0911"/>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30">
    <w:name w:val="xl130"/>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31">
    <w:name w:val="xl131"/>
    <w:basedOn w:val="a"/>
    <w:rsid w:val="004C0911"/>
    <w:pPr>
      <w:pBdr>
        <w:lef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character" w:customStyle="1" w:styleId="10">
    <w:name w:val="Заголовок 1 Знак"/>
    <w:basedOn w:val="a0"/>
    <w:link w:val="1"/>
    <w:uiPriority w:val="9"/>
    <w:rsid w:val="00D80534"/>
    <w:rPr>
      <w:rFonts w:asciiTheme="majorHAnsi" w:eastAsiaTheme="majorEastAsia" w:hAnsiTheme="majorHAnsi" w:cstheme="majorBidi"/>
      <w:color w:val="365F91" w:themeColor="accent1" w:themeShade="BF"/>
      <w:sz w:val="32"/>
      <w:szCs w:val="32"/>
    </w:rPr>
  </w:style>
  <w:style w:type="paragraph" w:styleId="a9">
    <w:name w:val="caption"/>
    <w:basedOn w:val="a"/>
    <w:qFormat/>
    <w:rsid w:val="00D80534"/>
    <w:pPr>
      <w:spacing w:after="0"/>
    </w:pPr>
    <w:rPr>
      <w:rFonts w:ascii="Times New Roman" w:eastAsia="Times New Roman" w:hAnsi="Times New Roman"/>
      <w:b/>
      <w:sz w:val="24"/>
      <w:szCs w:val="20"/>
      <w:lang w:eastAsia="ru-RU"/>
    </w:rPr>
  </w:style>
  <w:style w:type="paragraph" w:styleId="aa">
    <w:name w:val="Subtitle"/>
    <w:basedOn w:val="a"/>
    <w:link w:val="ab"/>
    <w:qFormat/>
    <w:rsid w:val="00D80534"/>
    <w:pPr>
      <w:spacing w:after="0"/>
    </w:pPr>
    <w:rPr>
      <w:rFonts w:ascii="Times New Roman" w:eastAsia="Times New Roman" w:hAnsi="Times New Roman"/>
      <w:b/>
      <w:sz w:val="32"/>
      <w:szCs w:val="20"/>
      <w:lang w:eastAsia="ru-RU"/>
    </w:rPr>
  </w:style>
  <w:style w:type="character" w:customStyle="1" w:styleId="ab">
    <w:name w:val="Подзаголовок Знак"/>
    <w:basedOn w:val="a0"/>
    <w:link w:val="aa"/>
    <w:rsid w:val="00D80534"/>
    <w:rPr>
      <w:rFonts w:ascii="Times New Roman" w:eastAsia="Times New Roman" w:hAnsi="Times New Roman" w:cs="Times New Roman"/>
      <w:b/>
      <w:sz w:val="32"/>
      <w:szCs w:val="20"/>
      <w:lang w:eastAsia="ru-RU"/>
    </w:rPr>
  </w:style>
  <w:style w:type="paragraph" w:styleId="ac">
    <w:name w:val="No Spacing"/>
    <w:uiPriority w:val="1"/>
    <w:qFormat/>
    <w:rsid w:val="00D80534"/>
    <w:pPr>
      <w:spacing w:after="0" w:line="240" w:lineRule="auto"/>
      <w:jc w:val="center"/>
    </w:pPr>
    <w:rPr>
      <w:rFonts w:ascii="Calibri" w:eastAsia="Calibri" w:hAnsi="Calibri" w:cs="Times New Roman"/>
    </w:rPr>
  </w:style>
  <w:style w:type="paragraph" w:styleId="ad">
    <w:name w:val="header"/>
    <w:basedOn w:val="a"/>
    <w:link w:val="ae"/>
    <w:uiPriority w:val="99"/>
    <w:unhideWhenUsed/>
    <w:rsid w:val="00570111"/>
    <w:pPr>
      <w:tabs>
        <w:tab w:val="center" w:pos="4677"/>
        <w:tab w:val="right" w:pos="9355"/>
      </w:tabs>
      <w:spacing w:after="0"/>
    </w:pPr>
  </w:style>
  <w:style w:type="character" w:customStyle="1" w:styleId="ae">
    <w:name w:val="Верхний колонтитул Знак"/>
    <w:basedOn w:val="a0"/>
    <w:link w:val="ad"/>
    <w:uiPriority w:val="99"/>
    <w:rsid w:val="00570111"/>
    <w:rPr>
      <w:rFonts w:ascii="Calibri" w:eastAsia="Calibri" w:hAnsi="Calibri" w:cs="Times New Roman"/>
    </w:rPr>
  </w:style>
  <w:style w:type="paragraph" w:styleId="af">
    <w:name w:val="footer"/>
    <w:basedOn w:val="a"/>
    <w:link w:val="af0"/>
    <w:uiPriority w:val="99"/>
    <w:unhideWhenUsed/>
    <w:rsid w:val="00570111"/>
    <w:pPr>
      <w:tabs>
        <w:tab w:val="center" w:pos="4677"/>
        <w:tab w:val="right" w:pos="9355"/>
      </w:tabs>
      <w:spacing w:after="0"/>
    </w:pPr>
  </w:style>
  <w:style w:type="character" w:customStyle="1" w:styleId="af0">
    <w:name w:val="Нижний колонтитул Знак"/>
    <w:basedOn w:val="a0"/>
    <w:link w:val="af"/>
    <w:uiPriority w:val="99"/>
    <w:rsid w:val="005701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870717">
      <w:bodyDiv w:val="1"/>
      <w:marLeft w:val="0"/>
      <w:marRight w:val="0"/>
      <w:marTop w:val="0"/>
      <w:marBottom w:val="0"/>
      <w:divBdr>
        <w:top w:val="none" w:sz="0" w:space="0" w:color="auto"/>
        <w:left w:val="none" w:sz="0" w:space="0" w:color="auto"/>
        <w:bottom w:val="none" w:sz="0" w:space="0" w:color="auto"/>
        <w:right w:val="none" w:sz="0" w:space="0" w:color="auto"/>
      </w:divBdr>
    </w:div>
    <w:div w:id="582834635">
      <w:bodyDiv w:val="1"/>
      <w:marLeft w:val="0"/>
      <w:marRight w:val="0"/>
      <w:marTop w:val="0"/>
      <w:marBottom w:val="0"/>
      <w:divBdr>
        <w:top w:val="none" w:sz="0" w:space="0" w:color="auto"/>
        <w:left w:val="none" w:sz="0" w:space="0" w:color="auto"/>
        <w:bottom w:val="none" w:sz="0" w:space="0" w:color="auto"/>
        <w:right w:val="none" w:sz="0" w:space="0" w:color="auto"/>
      </w:divBdr>
    </w:div>
    <w:div w:id="589461892">
      <w:bodyDiv w:val="1"/>
      <w:marLeft w:val="0"/>
      <w:marRight w:val="0"/>
      <w:marTop w:val="0"/>
      <w:marBottom w:val="0"/>
      <w:divBdr>
        <w:top w:val="none" w:sz="0" w:space="0" w:color="auto"/>
        <w:left w:val="none" w:sz="0" w:space="0" w:color="auto"/>
        <w:bottom w:val="none" w:sz="0" w:space="0" w:color="auto"/>
        <w:right w:val="none" w:sz="0" w:space="0" w:color="auto"/>
      </w:divBdr>
    </w:div>
    <w:div w:id="639699110">
      <w:bodyDiv w:val="1"/>
      <w:marLeft w:val="0"/>
      <w:marRight w:val="0"/>
      <w:marTop w:val="0"/>
      <w:marBottom w:val="0"/>
      <w:divBdr>
        <w:top w:val="none" w:sz="0" w:space="0" w:color="auto"/>
        <w:left w:val="none" w:sz="0" w:space="0" w:color="auto"/>
        <w:bottom w:val="none" w:sz="0" w:space="0" w:color="auto"/>
        <w:right w:val="none" w:sz="0" w:space="0" w:color="auto"/>
      </w:divBdr>
    </w:div>
    <w:div w:id="666324593">
      <w:bodyDiv w:val="1"/>
      <w:marLeft w:val="0"/>
      <w:marRight w:val="0"/>
      <w:marTop w:val="0"/>
      <w:marBottom w:val="0"/>
      <w:divBdr>
        <w:top w:val="none" w:sz="0" w:space="0" w:color="auto"/>
        <w:left w:val="none" w:sz="0" w:space="0" w:color="auto"/>
        <w:bottom w:val="none" w:sz="0" w:space="0" w:color="auto"/>
        <w:right w:val="none" w:sz="0" w:space="0" w:color="auto"/>
      </w:divBdr>
    </w:div>
    <w:div w:id="801267385">
      <w:bodyDiv w:val="1"/>
      <w:marLeft w:val="0"/>
      <w:marRight w:val="0"/>
      <w:marTop w:val="0"/>
      <w:marBottom w:val="0"/>
      <w:divBdr>
        <w:top w:val="none" w:sz="0" w:space="0" w:color="auto"/>
        <w:left w:val="none" w:sz="0" w:space="0" w:color="auto"/>
        <w:bottom w:val="none" w:sz="0" w:space="0" w:color="auto"/>
        <w:right w:val="none" w:sz="0" w:space="0" w:color="auto"/>
      </w:divBdr>
    </w:div>
    <w:div w:id="993945251">
      <w:bodyDiv w:val="1"/>
      <w:marLeft w:val="0"/>
      <w:marRight w:val="0"/>
      <w:marTop w:val="0"/>
      <w:marBottom w:val="0"/>
      <w:divBdr>
        <w:top w:val="none" w:sz="0" w:space="0" w:color="auto"/>
        <w:left w:val="none" w:sz="0" w:space="0" w:color="auto"/>
        <w:bottom w:val="none" w:sz="0" w:space="0" w:color="auto"/>
        <w:right w:val="none" w:sz="0" w:space="0" w:color="auto"/>
      </w:divBdr>
    </w:div>
    <w:div w:id="1192300486">
      <w:bodyDiv w:val="1"/>
      <w:marLeft w:val="0"/>
      <w:marRight w:val="0"/>
      <w:marTop w:val="0"/>
      <w:marBottom w:val="0"/>
      <w:divBdr>
        <w:top w:val="none" w:sz="0" w:space="0" w:color="auto"/>
        <w:left w:val="none" w:sz="0" w:space="0" w:color="auto"/>
        <w:bottom w:val="none" w:sz="0" w:space="0" w:color="auto"/>
        <w:right w:val="none" w:sz="0" w:space="0" w:color="auto"/>
      </w:divBdr>
    </w:div>
    <w:div w:id="1509178327">
      <w:bodyDiv w:val="1"/>
      <w:marLeft w:val="0"/>
      <w:marRight w:val="0"/>
      <w:marTop w:val="0"/>
      <w:marBottom w:val="0"/>
      <w:divBdr>
        <w:top w:val="none" w:sz="0" w:space="0" w:color="auto"/>
        <w:left w:val="none" w:sz="0" w:space="0" w:color="auto"/>
        <w:bottom w:val="none" w:sz="0" w:space="0" w:color="auto"/>
        <w:right w:val="none" w:sz="0" w:space="0" w:color="auto"/>
      </w:divBdr>
    </w:div>
    <w:div w:id="1542328248">
      <w:bodyDiv w:val="1"/>
      <w:marLeft w:val="0"/>
      <w:marRight w:val="0"/>
      <w:marTop w:val="0"/>
      <w:marBottom w:val="0"/>
      <w:divBdr>
        <w:top w:val="none" w:sz="0" w:space="0" w:color="auto"/>
        <w:left w:val="none" w:sz="0" w:space="0" w:color="auto"/>
        <w:bottom w:val="none" w:sz="0" w:space="0" w:color="auto"/>
        <w:right w:val="none" w:sz="0" w:space="0" w:color="auto"/>
      </w:divBdr>
    </w:div>
    <w:div w:id="1676111974">
      <w:bodyDiv w:val="1"/>
      <w:marLeft w:val="0"/>
      <w:marRight w:val="0"/>
      <w:marTop w:val="0"/>
      <w:marBottom w:val="0"/>
      <w:divBdr>
        <w:top w:val="none" w:sz="0" w:space="0" w:color="auto"/>
        <w:left w:val="none" w:sz="0" w:space="0" w:color="auto"/>
        <w:bottom w:val="none" w:sz="0" w:space="0" w:color="auto"/>
        <w:right w:val="none" w:sz="0" w:space="0" w:color="auto"/>
      </w:divBdr>
    </w:div>
    <w:div w:id="1842428025">
      <w:bodyDiv w:val="1"/>
      <w:marLeft w:val="0"/>
      <w:marRight w:val="0"/>
      <w:marTop w:val="0"/>
      <w:marBottom w:val="0"/>
      <w:divBdr>
        <w:top w:val="none" w:sz="0" w:space="0" w:color="auto"/>
        <w:left w:val="none" w:sz="0" w:space="0" w:color="auto"/>
        <w:bottom w:val="none" w:sz="0" w:space="0" w:color="auto"/>
        <w:right w:val="none" w:sz="0" w:space="0" w:color="auto"/>
      </w:divBdr>
    </w:div>
    <w:div w:id="1929079205">
      <w:bodyDiv w:val="1"/>
      <w:marLeft w:val="0"/>
      <w:marRight w:val="0"/>
      <w:marTop w:val="0"/>
      <w:marBottom w:val="0"/>
      <w:divBdr>
        <w:top w:val="none" w:sz="0" w:space="0" w:color="auto"/>
        <w:left w:val="none" w:sz="0" w:space="0" w:color="auto"/>
        <w:bottom w:val="none" w:sz="0" w:space="0" w:color="auto"/>
        <w:right w:val="none" w:sz="0" w:space="0" w:color="auto"/>
      </w:divBdr>
    </w:div>
    <w:div w:id="213444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483024&amp;dst=10109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8089&amp;dst=1015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A1739-8D2A-474D-915A-598748B6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8108</Words>
  <Characters>46222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Оксана Миклина</cp:lastModifiedBy>
  <cp:revision>5</cp:revision>
  <cp:lastPrinted>2024-03-18T02:13:00Z</cp:lastPrinted>
  <dcterms:created xsi:type="dcterms:W3CDTF">2025-06-05T04:52:00Z</dcterms:created>
  <dcterms:modified xsi:type="dcterms:W3CDTF">2025-06-05T05:45:00Z</dcterms:modified>
</cp:coreProperties>
</file>