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D0" w:rsidRDefault="00645ED0" w:rsidP="001F3DAF"/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12"/>
        <w:gridCol w:w="3654"/>
        <w:gridCol w:w="1777"/>
        <w:gridCol w:w="1697"/>
        <w:gridCol w:w="1438"/>
      </w:tblGrid>
      <w:tr w:rsidR="001F3DAF" w:rsidRPr="00C45B6D" w:rsidTr="00EE795C">
        <w:trPr>
          <w:trHeight w:val="840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FCB" w:rsidRPr="00BA614A" w:rsidRDefault="005C0FCB" w:rsidP="005C0FC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5C0FCB" w:rsidRPr="00BA614A" w:rsidRDefault="005C0FCB" w:rsidP="005C0FCB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2842C5" w:rsidRDefault="005C0FCB" w:rsidP="005C0FCB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2925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4A1A32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4A1A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иных межбюджетных трансфертов бюджетам поселений района на осуществление расходов, направленных на реализацию мероприятий по поддержке местных инициатив</w:t>
            </w:r>
            <w:bookmarkEnd w:id="0"/>
            <w:r w:rsidRPr="004A1A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                                                                                                                          за 2022 год 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774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660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660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5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35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35A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8035AA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1 499 400,00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8035AA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1 499 400,00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DAF" w:rsidRPr="008035AA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857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452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857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452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F76E76" w:rsidRDefault="00F76E76" w:rsidP="001F3DAF"/>
    <w:p w:rsidR="00645ED0" w:rsidRDefault="00645ED0" w:rsidP="001F3DAF"/>
    <w:p w:rsidR="00645ED0" w:rsidRDefault="00645ED0" w:rsidP="001F3DAF"/>
    <w:p w:rsidR="00645ED0" w:rsidRDefault="00645ED0" w:rsidP="001F3DAF"/>
    <w:sectPr w:rsidR="00645ED0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00E7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167A-A558-4DCA-B102-4E63B512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2024-03-06T07:12:00Z</dcterms:modified>
</cp:coreProperties>
</file>