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64" w:type="dxa"/>
        <w:tblLook w:val="04A0" w:firstRow="1" w:lastRow="0" w:firstColumn="1" w:lastColumn="0" w:noHBand="0" w:noVBand="1"/>
      </w:tblPr>
      <w:tblGrid>
        <w:gridCol w:w="5778"/>
        <w:gridCol w:w="4410"/>
        <w:gridCol w:w="3176"/>
      </w:tblGrid>
      <w:tr w:rsidR="001F3DAF" w:rsidRPr="008A5F73" w:rsidTr="00EE795C">
        <w:tc>
          <w:tcPr>
            <w:tcW w:w="5778" w:type="dxa"/>
          </w:tcPr>
          <w:p w:rsidR="007A0A3F" w:rsidRDefault="007A0A3F" w:rsidP="00EE795C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0A3F" w:rsidRPr="007A0A3F" w:rsidRDefault="007A0A3F" w:rsidP="007A0A3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0A3F" w:rsidRPr="007A0A3F" w:rsidRDefault="007A0A3F" w:rsidP="007A0A3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0A3F" w:rsidRDefault="007A0A3F" w:rsidP="007A0A3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F3DAF" w:rsidRPr="007A0A3F" w:rsidRDefault="001F3DAF" w:rsidP="007A0A3F">
            <w:pPr>
              <w:tabs>
                <w:tab w:val="left" w:pos="1965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10" w:type="dxa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D5AD5" w:rsidRPr="00BA614A" w:rsidRDefault="00CD5AD5" w:rsidP="00CD5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CD5AD5" w:rsidRDefault="00CD5AD5" w:rsidP="00CD5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Рыбинского </w:t>
            </w:r>
          </w:p>
          <w:p w:rsidR="00CD5AD5" w:rsidRPr="00BA614A" w:rsidRDefault="00CD5AD5" w:rsidP="00CD5AD5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районного Совета депутатов </w:t>
            </w:r>
          </w:p>
          <w:p w:rsidR="001F3DAF" w:rsidRPr="008A5F73" w:rsidRDefault="00CD5AD5" w:rsidP="00CD5AD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  <w:r w:rsidRPr="008A5F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76" w:type="dxa"/>
          </w:tcPr>
          <w:p w:rsidR="001F3DAF" w:rsidRPr="008A5F73" w:rsidRDefault="001F3DAF" w:rsidP="00EE795C">
            <w:pPr>
              <w:spacing w:after="0"/>
              <w:ind w:firstLine="6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F3DAF" w:rsidRPr="008A5F73" w:rsidRDefault="001F3DAF" w:rsidP="001F3DAF">
      <w:pPr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F3DAF" w:rsidRPr="00CD5AD5" w:rsidRDefault="001F3DAF" w:rsidP="001F3DAF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CD5AD5">
        <w:rPr>
          <w:rFonts w:ascii="Arial" w:eastAsia="Times New Roman" w:hAnsi="Arial" w:cs="Arial"/>
          <w:b/>
          <w:sz w:val="20"/>
          <w:szCs w:val="20"/>
          <w:lang w:eastAsia="ru-RU"/>
        </w:rPr>
        <w:t>Распределение иных межбюджетных трансфертов бюджетам поселений района за содействие развитию налогового потенциала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района» муниципальной программы Рыбинского района «Управление муниципальными  финансами» за 2022 год</w:t>
      </w:r>
    </w:p>
    <w:p w:rsidR="001F3DAF" w:rsidRPr="008A5F73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5F73">
        <w:rPr>
          <w:rFonts w:ascii="Times New Roman" w:eastAsia="Times New Roman" w:hAnsi="Times New Roman"/>
          <w:sz w:val="24"/>
          <w:szCs w:val="24"/>
          <w:lang w:eastAsia="ru-RU"/>
        </w:rPr>
        <w:t>руб.</w:t>
      </w:r>
    </w:p>
    <w:tbl>
      <w:tblPr>
        <w:tblW w:w="9801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913"/>
        <w:gridCol w:w="3360"/>
        <w:gridCol w:w="1984"/>
        <w:gridCol w:w="1701"/>
        <w:gridCol w:w="1843"/>
      </w:tblGrid>
      <w:tr w:rsidR="001F3DAF" w:rsidRPr="008A5F73" w:rsidTr="00EE795C">
        <w:trPr>
          <w:trHeight w:val="144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29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Ирша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8A5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аозерный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169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169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F3DAF" w:rsidRPr="008A5F73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004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8A5F73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A5F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004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A5F7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DAF" w:rsidRPr="00CB139F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13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Pr="00185841" w:rsidRDefault="001F3DAF" w:rsidP="001F3D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58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1F3DAF" w:rsidRDefault="001F3DAF" w:rsidP="001F3DAF">
      <w:pPr>
        <w:contextualSpacing/>
        <w:jc w:val="both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645ED0" w:rsidRDefault="00645ED0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E0C8D" w:rsidRDefault="008E0C8D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E0C8D" w:rsidRDefault="008E0C8D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E0C8D" w:rsidRDefault="008E0C8D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E0C8D" w:rsidRDefault="008E0C8D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8E0C8D" w:rsidRDefault="008E0C8D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7A0A3F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A1F36-1A50-406B-9739-D253F0C4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4</cp:revision>
  <cp:lastPrinted>2023-08-28T03:22:00Z</cp:lastPrinted>
  <dcterms:created xsi:type="dcterms:W3CDTF">2024-03-06T06:37:00Z</dcterms:created>
  <dcterms:modified xsi:type="dcterms:W3CDTF">2024-03-06T07:16:00Z</dcterms:modified>
</cp:coreProperties>
</file>