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B5C" w:rsidRDefault="000B5ACE" w:rsidP="000B5ACE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1E2757" w:rsidRDefault="000B5ACE" w:rsidP="0055247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5ACE">
        <w:rPr>
          <w:rFonts w:ascii="Times New Roman" w:hAnsi="Times New Roman" w:cs="Times New Roman"/>
          <w:sz w:val="28"/>
          <w:szCs w:val="28"/>
        </w:rPr>
        <w:t>о реализации муниципальной программы Рыбинского</w:t>
      </w:r>
    </w:p>
    <w:p w:rsidR="001E2757" w:rsidRDefault="000B5ACE" w:rsidP="0055247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B5AC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06CC8">
        <w:rPr>
          <w:rFonts w:ascii="Times New Roman" w:hAnsi="Times New Roman" w:cs="Times New Roman"/>
          <w:sz w:val="28"/>
          <w:szCs w:val="28"/>
        </w:rPr>
        <w:t xml:space="preserve"> </w:t>
      </w:r>
      <w:r w:rsidRPr="000B5ACE">
        <w:rPr>
          <w:rFonts w:ascii="Times New Roman" w:hAnsi="Times New Roman" w:cs="Times New Roman"/>
          <w:sz w:val="28"/>
          <w:szCs w:val="28"/>
        </w:rPr>
        <w:t>«Управление муниципальными финансами»,</w:t>
      </w:r>
      <w:r w:rsidR="00F06C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5ACE" w:rsidRDefault="000B5ACE" w:rsidP="0055247A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реализуемой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543346">
        <w:rPr>
          <w:rFonts w:ascii="Times New Roman" w:hAnsi="Times New Roman" w:cs="Times New Roman"/>
          <w:sz w:val="28"/>
          <w:szCs w:val="28"/>
        </w:rPr>
        <w:t>2</w:t>
      </w:r>
      <w:r w:rsidR="008B4E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</w:p>
    <w:p w:rsidR="00957F18" w:rsidRDefault="00957F18" w:rsidP="000B5AC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F40CD" w:rsidRDefault="00DF40CD" w:rsidP="000B5ACE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F06CC8" w:rsidRDefault="001E2757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  <w:r w:rsidR="00D20DB2">
        <w:rPr>
          <w:rFonts w:ascii="Times New Roman" w:hAnsi="Times New Roman" w:cs="Times New Roman"/>
          <w:sz w:val="28"/>
          <w:szCs w:val="28"/>
        </w:rPr>
        <w:t xml:space="preserve"> Рыбинского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«Управление муниципальными финансами»</w:t>
      </w:r>
      <w:r w:rsidR="00D20DB2">
        <w:rPr>
          <w:rFonts w:ascii="Times New Roman" w:hAnsi="Times New Roman" w:cs="Times New Roman"/>
          <w:sz w:val="28"/>
          <w:szCs w:val="28"/>
        </w:rPr>
        <w:t xml:space="preserve"> утверждена  постановлением администрации Рыбинского района от 15.10.2013 г.  № 587-п. </w:t>
      </w:r>
    </w:p>
    <w:p w:rsidR="00A36E5A" w:rsidRDefault="006D19F3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301D6">
        <w:rPr>
          <w:rFonts w:ascii="Times New Roman" w:hAnsi="Times New Roman" w:cs="Times New Roman"/>
          <w:i/>
          <w:sz w:val="28"/>
          <w:szCs w:val="28"/>
        </w:rPr>
        <w:t>Ответственным администратором</w:t>
      </w:r>
      <w:r>
        <w:rPr>
          <w:rFonts w:ascii="Times New Roman" w:hAnsi="Times New Roman" w:cs="Times New Roman"/>
          <w:sz w:val="28"/>
          <w:szCs w:val="28"/>
        </w:rPr>
        <w:t xml:space="preserve"> программы является  Финансовое управление администрации Рыбинского района.</w:t>
      </w:r>
    </w:p>
    <w:p w:rsidR="008C60BC" w:rsidRDefault="00A36E5A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301D6">
        <w:rPr>
          <w:rFonts w:ascii="Times New Roman" w:hAnsi="Times New Roman" w:cs="Times New Roman"/>
          <w:i/>
          <w:sz w:val="28"/>
          <w:szCs w:val="28"/>
        </w:rPr>
        <w:t xml:space="preserve">Целью </w:t>
      </w:r>
      <w:r w:rsidR="008C60BC">
        <w:rPr>
          <w:rFonts w:ascii="Times New Roman" w:hAnsi="Times New Roman" w:cs="Times New Roman"/>
          <w:i/>
          <w:sz w:val="28"/>
          <w:szCs w:val="28"/>
        </w:rPr>
        <w:t xml:space="preserve">муниципальной </w:t>
      </w:r>
      <w:r w:rsidRPr="005301D6">
        <w:rPr>
          <w:rFonts w:ascii="Times New Roman" w:hAnsi="Times New Roman" w:cs="Times New Roman"/>
          <w:i/>
          <w:sz w:val="28"/>
          <w:szCs w:val="28"/>
        </w:rPr>
        <w:t>программы</w:t>
      </w:r>
      <w:r w:rsidR="008C60BC">
        <w:rPr>
          <w:rFonts w:ascii="Times New Roman" w:hAnsi="Times New Roman" w:cs="Times New Roman"/>
          <w:i/>
          <w:sz w:val="28"/>
          <w:szCs w:val="28"/>
        </w:rPr>
        <w:t>:</w:t>
      </w:r>
    </w:p>
    <w:p w:rsidR="00A36E5A" w:rsidRDefault="00A36E5A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E5A">
        <w:rPr>
          <w:rFonts w:ascii="Times New Roman" w:hAnsi="Times New Roman" w:cs="Times New Roman"/>
          <w:sz w:val="28"/>
          <w:szCs w:val="28"/>
        </w:rPr>
        <w:t>обеспечение</w:t>
      </w:r>
      <w:r w:rsidRPr="00A36E5A">
        <w:rPr>
          <w:sz w:val="28"/>
          <w:szCs w:val="28"/>
        </w:rPr>
        <w:t xml:space="preserve"> </w:t>
      </w:r>
      <w:r w:rsidRPr="00A36E5A">
        <w:rPr>
          <w:rFonts w:ascii="Times New Roman" w:hAnsi="Times New Roman" w:cs="Times New Roman"/>
          <w:sz w:val="28"/>
          <w:szCs w:val="28"/>
        </w:rPr>
        <w:t>долгосрочной</w:t>
      </w:r>
      <w:r w:rsidRPr="00A36E5A">
        <w:rPr>
          <w:sz w:val="28"/>
          <w:szCs w:val="28"/>
        </w:rPr>
        <w:t xml:space="preserve"> </w:t>
      </w:r>
      <w:r w:rsidRPr="00A36E5A">
        <w:rPr>
          <w:rFonts w:ascii="Times New Roman" w:hAnsi="Times New Roman" w:cs="Times New Roman"/>
          <w:sz w:val="28"/>
          <w:szCs w:val="28"/>
        </w:rPr>
        <w:t>сбалансированности</w:t>
      </w:r>
      <w:r w:rsidRPr="00A36E5A">
        <w:rPr>
          <w:sz w:val="28"/>
          <w:szCs w:val="28"/>
        </w:rPr>
        <w:t xml:space="preserve"> </w:t>
      </w:r>
      <w:r w:rsidRPr="00A36E5A">
        <w:rPr>
          <w:rFonts w:ascii="Times New Roman" w:hAnsi="Times New Roman" w:cs="Times New Roman"/>
          <w:sz w:val="28"/>
          <w:szCs w:val="28"/>
        </w:rPr>
        <w:t>и</w:t>
      </w:r>
      <w:r w:rsidRPr="00A36E5A">
        <w:rPr>
          <w:sz w:val="28"/>
          <w:szCs w:val="28"/>
        </w:rPr>
        <w:t xml:space="preserve"> </w:t>
      </w:r>
      <w:r w:rsidRPr="00A36E5A">
        <w:rPr>
          <w:rFonts w:ascii="Times New Roman" w:hAnsi="Times New Roman" w:cs="Times New Roman"/>
          <w:sz w:val="28"/>
          <w:szCs w:val="28"/>
        </w:rPr>
        <w:t>устойчивости</w:t>
      </w:r>
      <w:r w:rsidRPr="00A36E5A">
        <w:rPr>
          <w:sz w:val="28"/>
          <w:szCs w:val="28"/>
        </w:rPr>
        <w:t xml:space="preserve"> </w:t>
      </w:r>
      <w:r w:rsidRPr="00A36E5A">
        <w:rPr>
          <w:rFonts w:ascii="Times New Roman" w:hAnsi="Times New Roman" w:cs="Times New Roman"/>
          <w:sz w:val="28"/>
          <w:szCs w:val="28"/>
        </w:rPr>
        <w:t>бюджетной</w:t>
      </w:r>
      <w:r w:rsidRPr="00A36E5A">
        <w:rPr>
          <w:sz w:val="28"/>
          <w:szCs w:val="28"/>
        </w:rPr>
        <w:t xml:space="preserve"> </w:t>
      </w:r>
      <w:r w:rsidRPr="00A36E5A">
        <w:rPr>
          <w:rFonts w:ascii="Times New Roman" w:hAnsi="Times New Roman" w:cs="Times New Roman"/>
          <w:sz w:val="28"/>
          <w:szCs w:val="28"/>
        </w:rPr>
        <w:t>системы</w:t>
      </w:r>
      <w:r w:rsidRPr="00A36E5A">
        <w:rPr>
          <w:sz w:val="28"/>
          <w:szCs w:val="28"/>
        </w:rPr>
        <w:t xml:space="preserve"> </w:t>
      </w:r>
      <w:r w:rsidRPr="00A36E5A">
        <w:rPr>
          <w:rFonts w:ascii="Times New Roman" w:hAnsi="Times New Roman" w:cs="Times New Roman"/>
          <w:sz w:val="28"/>
          <w:szCs w:val="28"/>
        </w:rPr>
        <w:t>Рыбинского</w:t>
      </w:r>
      <w:r w:rsidR="00DF6AF8">
        <w:rPr>
          <w:rFonts w:ascii="Times New Roman" w:hAnsi="Times New Roman" w:cs="Times New Roman"/>
          <w:sz w:val="28"/>
          <w:szCs w:val="28"/>
        </w:rPr>
        <w:t xml:space="preserve"> района, повышения качества и прозрачности управления муниципальными финансами.</w:t>
      </w:r>
    </w:p>
    <w:p w:rsidR="008C60BC" w:rsidRDefault="008C60BC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Целевые показатели:</w:t>
      </w:r>
    </w:p>
    <w:p w:rsidR="008C60BC" w:rsidRDefault="008C60BC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C60BC">
        <w:rPr>
          <w:rFonts w:ascii="Times New Roman" w:hAnsi="Times New Roman" w:cs="Times New Roman"/>
          <w:sz w:val="28"/>
          <w:szCs w:val="28"/>
        </w:rPr>
        <w:t>«Количество муниципальных образований Рыбинского района</w:t>
      </w:r>
      <w:r>
        <w:rPr>
          <w:rFonts w:ascii="Times New Roman" w:hAnsi="Times New Roman" w:cs="Times New Roman"/>
          <w:sz w:val="28"/>
          <w:szCs w:val="28"/>
        </w:rPr>
        <w:t>, получающих дотации на выравнивание  бюджетной обеспеченности сельских (городских) поселений</w:t>
      </w:r>
      <w:r w:rsidR="002A537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составило в 20</w:t>
      </w:r>
      <w:r w:rsidR="00543346">
        <w:rPr>
          <w:rFonts w:ascii="Times New Roman" w:hAnsi="Times New Roman" w:cs="Times New Roman"/>
          <w:sz w:val="28"/>
          <w:szCs w:val="28"/>
        </w:rPr>
        <w:t>2</w:t>
      </w:r>
      <w:r w:rsidR="008B4E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16 при плановом условии не менее 16 муниципальных образований.</w:t>
      </w:r>
    </w:p>
    <w:p w:rsidR="008C60BC" w:rsidRDefault="008C60BC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A5770">
        <w:rPr>
          <w:rFonts w:ascii="Times New Roman" w:hAnsi="Times New Roman" w:cs="Times New Roman"/>
          <w:sz w:val="28"/>
          <w:szCs w:val="28"/>
        </w:rPr>
        <w:t>Доля расходов районного бюджета, формируемых в рамках муниципальных программ Рыбинского района</w:t>
      </w:r>
      <w:r w:rsidR="002A537B">
        <w:rPr>
          <w:rFonts w:ascii="Times New Roman" w:hAnsi="Times New Roman" w:cs="Times New Roman"/>
          <w:sz w:val="28"/>
          <w:szCs w:val="28"/>
        </w:rPr>
        <w:t>»,</w:t>
      </w:r>
      <w:r w:rsidR="00BA5770">
        <w:rPr>
          <w:rFonts w:ascii="Times New Roman" w:hAnsi="Times New Roman" w:cs="Times New Roman"/>
          <w:sz w:val="28"/>
          <w:szCs w:val="28"/>
        </w:rPr>
        <w:t xml:space="preserve"> составила 96,</w:t>
      </w:r>
      <w:r w:rsidR="008B4ED5">
        <w:rPr>
          <w:rFonts w:ascii="Times New Roman" w:hAnsi="Times New Roman" w:cs="Times New Roman"/>
          <w:sz w:val="28"/>
          <w:szCs w:val="28"/>
        </w:rPr>
        <w:t>2</w:t>
      </w:r>
      <w:r w:rsidR="00BA5770">
        <w:rPr>
          <w:rFonts w:ascii="Times New Roman" w:hAnsi="Times New Roman" w:cs="Times New Roman"/>
          <w:sz w:val="28"/>
          <w:szCs w:val="28"/>
        </w:rPr>
        <w:t>% при плане не менее 96 процентов.</w:t>
      </w:r>
    </w:p>
    <w:p w:rsidR="00EE3AD4" w:rsidRDefault="007A4BE4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486C64">
        <w:rPr>
          <w:rFonts w:ascii="Times New Roman" w:hAnsi="Times New Roman" w:cs="Times New Roman"/>
          <w:sz w:val="28"/>
          <w:szCs w:val="28"/>
        </w:rPr>
        <w:t>финансирование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 в 20</w:t>
      </w:r>
      <w:r w:rsidR="00FF248B">
        <w:rPr>
          <w:rFonts w:ascii="Times New Roman" w:hAnsi="Times New Roman" w:cs="Times New Roman"/>
          <w:sz w:val="28"/>
          <w:szCs w:val="28"/>
        </w:rPr>
        <w:t>2</w:t>
      </w:r>
      <w:r w:rsidR="008B4E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 w:rsidR="008B4ED5">
        <w:rPr>
          <w:rFonts w:ascii="Times New Roman" w:hAnsi="Times New Roman" w:cs="Times New Roman"/>
          <w:sz w:val="28"/>
          <w:szCs w:val="28"/>
        </w:rPr>
        <w:t>297797,674</w:t>
      </w:r>
      <w:r w:rsidR="00486C64">
        <w:rPr>
          <w:rFonts w:ascii="Times New Roman" w:hAnsi="Times New Roman" w:cs="Times New Roman"/>
          <w:sz w:val="28"/>
          <w:szCs w:val="28"/>
        </w:rPr>
        <w:t xml:space="preserve"> тыс. рублей, фактическое</w:t>
      </w:r>
      <w:r>
        <w:rPr>
          <w:rFonts w:ascii="Times New Roman" w:hAnsi="Times New Roman" w:cs="Times New Roman"/>
          <w:sz w:val="28"/>
          <w:szCs w:val="28"/>
        </w:rPr>
        <w:t xml:space="preserve"> финансирование составило </w:t>
      </w:r>
      <w:r w:rsidR="008B4ED5">
        <w:rPr>
          <w:rFonts w:ascii="Times New Roman" w:hAnsi="Times New Roman" w:cs="Times New Roman"/>
          <w:sz w:val="28"/>
          <w:szCs w:val="28"/>
        </w:rPr>
        <w:t>297797,674</w:t>
      </w:r>
      <w:r w:rsidR="009C2BA5">
        <w:rPr>
          <w:rFonts w:ascii="Times New Roman" w:hAnsi="Times New Roman" w:cs="Times New Roman"/>
          <w:sz w:val="28"/>
          <w:szCs w:val="28"/>
        </w:rPr>
        <w:t xml:space="preserve"> тыс. рублей (исполнено </w:t>
      </w:r>
      <w:r w:rsidR="00334A6A">
        <w:rPr>
          <w:rFonts w:ascii="Times New Roman" w:hAnsi="Times New Roman" w:cs="Times New Roman"/>
          <w:sz w:val="28"/>
          <w:szCs w:val="28"/>
        </w:rPr>
        <w:t>100%). По сравнению с 202</w:t>
      </w:r>
      <w:r w:rsidR="008B4ED5">
        <w:rPr>
          <w:rFonts w:ascii="Times New Roman" w:hAnsi="Times New Roman" w:cs="Times New Roman"/>
          <w:sz w:val="28"/>
          <w:szCs w:val="28"/>
        </w:rPr>
        <w:t>3</w:t>
      </w:r>
      <w:r w:rsidR="00334A6A">
        <w:rPr>
          <w:rFonts w:ascii="Times New Roman" w:hAnsi="Times New Roman" w:cs="Times New Roman"/>
          <w:sz w:val="28"/>
          <w:szCs w:val="28"/>
        </w:rPr>
        <w:t xml:space="preserve"> годом фактическое финансирование в 202</w:t>
      </w:r>
      <w:r w:rsidR="008B4ED5">
        <w:rPr>
          <w:rFonts w:ascii="Times New Roman" w:hAnsi="Times New Roman" w:cs="Times New Roman"/>
          <w:sz w:val="28"/>
          <w:szCs w:val="28"/>
        </w:rPr>
        <w:t>4</w:t>
      </w:r>
      <w:r w:rsidR="00334A6A">
        <w:rPr>
          <w:rFonts w:ascii="Times New Roman" w:hAnsi="Times New Roman" w:cs="Times New Roman"/>
          <w:sz w:val="28"/>
          <w:szCs w:val="28"/>
        </w:rPr>
        <w:t xml:space="preserve"> году больше на </w:t>
      </w:r>
      <w:r w:rsidR="008B4ED5">
        <w:rPr>
          <w:rFonts w:ascii="Times New Roman" w:hAnsi="Times New Roman" w:cs="Times New Roman"/>
          <w:sz w:val="28"/>
          <w:szCs w:val="28"/>
        </w:rPr>
        <w:t>13,1</w:t>
      </w:r>
      <w:r w:rsidR="00334A6A">
        <w:rPr>
          <w:rFonts w:ascii="Times New Roman" w:hAnsi="Times New Roman" w:cs="Times New Roman"/>
          <w:sz w:val="28"/>
          <w:szCs w:val="28"/>
        </w:rPr>
        <w:t>%</w:t>
      </w:r>
      <w:r w:rsidR="006F4532">
        <w:rPr>
          <w:rFonts w:ascii="Times New Roman" w:hAnsi="Times New Roman" w:cs="Times New Roman"/>
          <w:sz w:val="28"/>
          <w:szCs w:val="28"/>
        </w:rPr>
        <w:t>.</w:t>
      </w:r>
    </w:p>
    <w:p w:rsidR="000F3B26" w:rsidRDefault="000F3B26" w:rsidP="0055247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муниципальной программы в 20</w:t>
      </w:r>
      <w:r w:rsidR="00B8393E">
        <w:rPr>
          <w:rFonts w:ascii="Times New Roman" w:hAnsi="Times New Roman" w:cs="Times New Roman"/>
          <w:sz w:val="28"/>
          <w:szCs w:val="28"/>
        </w:rPr>
        <w:t>2</w:t>
      </w:r>
      <w:r w:rsidR="008B4ED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реализовывалось  </w:t>
      </w:r>
      <w:r w:rsidR="007458FE">
        <w:rPr>
          <w:rFonts w:ascii="Times New Roman" w:hAnsi="Times New Roman" w:cs="Times New Roman"/>
          <w:sz w:val="28"/>
          <w:szCs w:val="28"/>
        </w:rPr>
        <w:t>две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подпрограммы, на финансирование которых предусмотрены средства из двух источников (краевой и местный бюджет).</w:t>
      </w:r>
    </w:p>
    <w:p w:rsidR="00803BFA" w:rsidRDefault="00803BFA" w:rsidP="00803B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03B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Подпрограмма «Создание условий для эффективного и ответственного управления муниципальными финансами, повышения устойчивости бюджетов муниципальных образований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Рыбинского района</w:t>
      </w:r>
      <w:r w:rsidRPr="00803BF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</w:t>
      </w:r>
      <w:r w:rsidR="005A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реализуемая в рамках задачи «Обеспечение равных условий для устойчивого и эффективного исполнения расходных обязательств муниципальных образований Рыбинского района, обеспечение сбалансированности и повышение финансовой самостоятельности бюджетов </w:t>
      </w:r>
      <w:r w:rsidR="00B8393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сельских (городских) </w:t>
      </w:r>
      <w:r w:rsidR="005A665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поселений».</w:t>
      </w:r>
    </w:p>
    <w:p w:rsidR="00803BFA" w:rsidRDefault="00C03B64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C57D4E">
        <w:rPr>
          <w:rFonts w:ascii="Times New Roman" w:hAnsi="Times New Roman" w:cs="Times New Roman"/>
          <w:sz w:val="28"/>
          <w:szCs w:val="28"/>
        </w:rPr>
        <w:t>финансирование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 в 20</w:t>
      </w:r>
      <w:r w:rsidR="001A3AF9">
        <w:rPr>
          <w:rFonts w:ascii="Times New Roman" w:hAnsi="Times New Roman" w:cs="Times New Roman"/>
          <w:sz w:val="28"/>
          <w:szCs w:val="28"/>
        </w:rPr>
        <w:t>2</w:t>
      </w:r>
      <w:r w:rsidR="007A22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предусмотрено </w:t>
      </w:r>
      <w:r w:rsidR="007A2269">
        <w:rPr>
          <w:rFonts w:ascii="Times New Roman" w:hAnsi="Times New Roman" w:cs="Times New Roman"/>
          <w:sz w:val="28"/>
          <w:szCs w:val="28"/>
        </w:rPr>
        <w:t>281247,815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фактически финансирование составило </w:t>
      </w:r>
      <w:r w:rsidR="007458FE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>% от запланированного уровня.</w:t>
      </w:r>
    </w:p>
    <w:p w:rsidR="00A4304A" w:rsidRDefault="00A4304A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рамках </w:t>
      </w:r>
      <w:r w:rsidR="00C57D4E">
        <w:rPr>
          <w:rFonts w:ascii="Times New Roman" w:hAnsi="Times New Roman" w:cs="Times New Roman"/>
          <w:sz w:val="28"/>
          <w:szCs w:val="28"/>
        </w:rPr>
        <w:t xml:space="preserve">реализации </w:t>
      </w:r>
      <w:r>
        <w:rPr>
          <w:rFonts w:ascii="Times New Roman" w:hAnsi="Times New Roman" w:cs="Times New Roman"/>
          <w:sz w:val="28"/>
          <w:szCs w:val="28"/>
        </w:rPr>
        <w:t>подпрограммы в 20</w:t>
      </w:r>
      <w:r w:rsidR="001A3AF9">
        <w:rPr>
          <w:rFonts w:ascii="Times New Roman" w:hAnsi="Times New Roman" w:cs="Times New Roman"/>
          <w:sz w:val="28"/>
          <w:szCs w:val="28"/>
        </w:rPr>
        <w:t>2</w:t>
      </w:r>
      <w:r w:rsidR="007A22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предоставлен</w:t>
      </w:r>
      <w:r w:rsidR="00C57D4E">
        <w:rPr>
          <w:rFonts w:ascii="Times New Roman" w:hAnsi="Times New Roman" w:cs="Times New Roman"/>
          <w:sz w:val="28"/>
          <w:szCs w:val="28"/>
        </w:rPr>
        <w:t>ы дотации</w:t>
      </w:r>
      <w:r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муниципальных образований Рыбинского района (из краевого бюджета и районного фонда финансовой поддержки), </w:t>
      </w:r>
      <w:r w:rsidR="009A0565">
        <w:rPr>
          <w:rFonts w:ascii="Times New Roman" w:hAnsi="Times New Roman" w:cs="Times New Roman"/>
          <w:sz w:val="28"/>
          <w:szCs w:val="28"/>
        </w:rPr>
        <w:t>предоставлен</w:t>
      </w:r>
      <w:r w:rsidR="00C57D4E">
        <w:rPr>
          <w:rFonts w:ascii="Times New Roman" w:hAnsi="Times New Roman" w:cs="Times New Roman"/>
          <w:sz w:val="28"/>
          <w:szCs w:val="28"/>
        </w:rPr>
        <w:t>ы иные</w:t>
      </w:r>
      <w:r w:rsidR="009A0565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C57D4E">
        <w:rPr>
          <w:rFonts w:ascii="Times New Roman" w:hAnsi="Times New Roman" w:cs="Times New Roman"/>
          <w:sz w:val="28"/>
          <w:szCs w:val="28"/>
        </w:rPr>
        <w:t>е</w:t>
      </w:r>
      <w:r w:rsidR="009A0565">
        <w:rPr>
          <w:rFonts w:ascii="Times New Roman" w:hAnsi="Times New Roman" w:cs="Times New Roman"/>
          <w:sz w:val="28"/>
          <w:szCs w:val="28"/>
        </w:rPr>
        <w:t xml:space="preserve"> трансферт</w:t>
      </w:r>
      <w:r w:rsidR="00C57D4E">
        <w:rPr>
          <w:rFonts w:ascii="Times New Roman" w:hAnsi="Times New Roman" w:cs="Times New Roman"/>
          <w:sz w:val="28"/>
          <w:szCs w:val="28"/>
        </w:rPr>
        <w:t>ы</w:t>
      </w:r>
      <w:r w:rsidR="009A0565">
        <w:rPr>
          <w:rFonts w:ascii="Times New Roman" w:hAnsi="Times New Roman" w:cs="Times New Roman"/>
          <w:sz w:val="28"/>
          <w:szCs w:val="28"/>
        </w:rPr>
        <w:t xml:space="preserve"> </w:t>
      </w:r>
      <w:r w:rsidR="00692F11">
        <w:rPr>
          <w:rFonts w:ascii="Times New Roman" w:hAnsi="Times New Roman" w:cs="Times New Roman"/>
          <w:sz w:val="28"/>
          <w:szCs w:val="28"/>
        </w:rPr>
        <w:t xml:space="preserve">бюджетам </w:t>
      </w:r>
      <w:r w:rsidR="009A0565">
        <w:rPr>
          <w:rFonts w:ascii="Times New Roman" w:hAnsi="Times New Roman" w:cs="Times New Roman"/>
          <w:sz w:val="28"/>
          <w:szCs w:val="28"/>
        </w:rPr>
        <w:t>бюджет</w:t>
      </w:r>
      <w:r w:rsidR="00692F11">
        <w:rPr>
          <w:rFonts w:ascii="Times New Roman" w:hAnsi="Times New Roman" w:cs="Times New Roman"/>
          <w:sz w:val="28"/>
          <w:szCs w:val="28"/>
        </w:rPr>
        <w:t>ной системы (на поддержку мер по обеспечению сбалансированности бюджетов)</w:t>
      </w:r>
      <w:r w:rsidR="00FA1FFC">
        <w:rPr>
          <w:rFonts w:ascii="Times New Roman" w:hAnsi="Times New Roman" w:cs="Times New Roman"/>
          <w:sz w:val="28"/>
          <w:szCs w:val="28"/>
        </w:rPr>
        <w:t>.</w:t>
      </w:r>
      <w:r w:rsidR="00BE4C07">
        <w:rPr>
          <w:rFonts w:ascii="Times New Roman" w:hAnsi="Times New Roman" w:cs="Times New Roman"/>
          <w:sz w:val="28"/>
          <w:szCs w:val="28"/>
        </w:rPr>
        <w:t xml:space="preserve"> Кроме этого, выделялись средства из краев</w:t>
      </w:r>
      <w:r w:rsidR="007774A3">
        <w:rPr>
          <w:rFonts w:ascii="Times New Roman" w:hAnsi="Times New Roman" w:cs="Times New Roman"/>
          <w:sz w:val="28"/>
          <w:szCs w:val="28"/>
        </w:rPr>
        <w:t>ого бюджета иные межбюджетные трансферты бюджетам за содействие развитию налогового потенциала</w:t>
      </w:r>
      <w:r w:rsidR="00BE4C07">
        <w:rPr>
          <w:rFonts w:ascii="Times New Roman" w:hAnsi="Times New Roman" w:cs="Times New Roman"/>
          <w:sz w:val="28"/>
          <w:szCs w:val="28"/>
        </w:rPr>
        <w:t>.</w:t>
      </w:r>
    </w:p>
    <w:p w:rsidR="004D7F6E" w:rsidRDefault="0028590D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отчетном периоде регулярно и оперативно проводился</w:t>
      </w:r>
      <w:r w:rsidR="00C54B73">
        <w:rPr>
          <w:rFonts w:ascii="Times New Roman" w:hAnsi="Times New Roman" w:cs="Times New Roman"/>
          <w:sz w:val="28"/>
          <w:szCs w:val="28"/>
        </w:rPr>
        <w:t xml:space="preserve"> мониторинг финансовой ситуации в муниципальных образованиях Рыбинского района,</w:t>
      </w:r>
      <w:r>
        <w:rPr>
          <w:rFonts w:ascii="Times New Roman" w:hAnsi="Times New Roman" w:cs="Times New Roman"/>
          <w:sz w:val="28"/>
          <w:szCs w:val="28"/>
        </w:rPr>
        <w:t xml:space="preserve"> проведены </w:t>
      </w:r>
      <w:r w:rsidR="00C54B73">
        <w:rPr>
          <w:rFonts w:ascii="Times New Roman" w:hAnsi="Times New Roman" w:cs="Times New Roman"/>
          <w:sz w:val="28"/>
          <w:szCs w:val="28"/>
        </w:rPr>
        <w:t xml:space="preserve"> </w:t>
      </w:r>
      <w:r w:rsidR="00922FE4">
        <w:rPr>
          <w:rFonts w:ascii="Times New Roman" w:hAnsi="Times New Roman" w:cs="Times New Roman"/>
          <w:sz w:val="28"/>
          <w:szCs w:val="28"/>
        </w:rPr>
        <w:t>мониторинг и оценка качества организации осуществления бюджетного процесса, а также соблюдени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22FE4">
        <w:rPr>
          <w:rFonts w:ascii="Times New Roman" w:hAnsi="Times New Roman" w:cs="Times New Roman"/>
          <w:sz w:val="28"/>
          <w:szCs w:val="28"/>
        </w:rPr>
        <w:t xml:space="preserve"> требований Бюджетного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проведена </w:t>
      </w:r>
      <w:r w:rsidR="00922FE4">
        <w:rPr>
          <w:rFonts w:ascii="Times New Roman" w:hAnsi="Times New Roman" w:cs="Times New Roman"/>
          <w:sz w:val="28"/>
          <w:szCs w:val="28"/>
        </w:rPr>
        <w:t>оценка</w:t>
      </w:r>
      <w:r w:rsidR="004450C5" w:rsidRPr="004450C5">
        <w:rPr>
          <w:rFonts w:ascii="Times New Roman" w:hAnsi="Times New Roman" w:cs="Times New Roman"/>
          <w:sz w:val="28"/>
          <w:szCs w:val="28"/>
        </w:rPr>
        <w:t xml:space="preserve"> качества реализации органами местного самоуправления муниципальных образований Рыбинского района закрепленных за ними полномочий</w:t>
      </w:r>
      <w:r w:rsidR="00C54B73">
        <w:rPr>
          <w:rFonts w:ascii="Times New Roman" w:hAnsi="Times New Roman" w:cs="Times New Roman"/>
          <w:sz w:val="28"/>
          <w:szCs w:val="28"/>
        </w:rPr>
        <w:t>.</w:t>
      </w:r>
    </w:p>
    <w:p w:rsidR="00800415" w:rsidRDefault="00800415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отчетном периоде предоставлены дотации на выравнивание бюджетной обеспеченности сельских (городских) поселений из районного фонда финансовой поддержки 16 поселениям Рыбинского района в размере </w:t>
      </w:r>
      <w:r w:rsidR="007A2269">
        <w:rPr>
          <w:rFonts w:ascii="Times New Roman" w:hAnsi="Times New Roman" w:cs="Times New Roman"/>
          <w:sz w:val="28"/>
          <w:szCs w:val="28"/>
        </w:rPr>
        <w:t>117698,063</w:t>
      </w:r>
      <w:r>
        <w:rPr>
          <w:rFonts w:ascii="Times New Roman" w:hAnsi="Times New Roman" w:cs="Times New Roman"/>
          <w:sz w:val="28"/>
          <w:szCs w:val="28"/>
        </w:rPr>
        <w:t xml:space="preserve"> ты</w:t>
      </w:r>
      <w:r w:rsidR="009D10F2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. рублей, из краевого бюджета – </w:t>
      </w:r>
      <w:r w:rsidR="007A2269">
        <w:rPr>
          <w:rFonts w:ascii="Times New Roman" w:hAnsi="Times New Roman" w:cs="Times New Roman"/>
          <w:sz w:val="28"/>
          <w:szCs w:val="28"/>
        </w:rPr>
        <w:t>22838,200</w:t>
      </w:r>
      <w:r>
        <w:rPr>
          <w:rFonts w:ascii="Times New Roman" w:hAnsi="Times New Roman" w:cs="Times New Roman"/>
          <w:sz w:val="28"/>
          <w:szCs w:val="28"/>
        </w:rPr>
        <w:t xml:space="preserve"> тыс. рублей, что соответствует 100% исполнению плановых назначений.</w:t>
      </w:r>
    </w:p>
    <w:p w:rsidR="00272BED" w:rsidRDefault="00272BED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BA1435">
        <w:rPr>
          <w:rFonts w:ascii="Times New Roman" w:hAnsi="Times New Roman" w:cs="Times New Roman"/>
          <w:sz w:val="28"/>
          <w:szCs w:val="28"/>
        </w:rPr>
        <w:t>2</w:t>
      </w:r>
      <w:r w:rsidR="007A22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иные межбюджетные трансферты на поддержку мер по обеспечению сбалансированности бюджетов поселений предоставлены </w:t>
      </w:r>
      <w:r w:rsidR="00655E68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муниципальным образованиям рыбинского района в размере </w:t>
      </w:r>
      <w:r w:rsidR="007A2269">
        <w:rPr>
          <w:rFonts w:ascii="Times New Roman" w:hAnsi="Times New Roman" w:cs="Times New Roman"/>
          <w:sz w:val="28"/>
          <w:szCs w:val="28"/>
        </w:rPr>
        <w:t>139522,752</w:t>
      </w:r>
      <w:r>
        <w:rPr>
          <w:rFonts w:ascii="Times New Roman" w:hAnsi="Times New Roman" w:cs="Times New Roman"/>
          <w:sz w:val="28"/>
          <w:szCs w:val="28"/>
        </w:rPr>
        <w:t xml:space="preserve"> тыс. рублей (100% от плана).</w:t>
      </w:r>
    </w:p>
    <w:p w:rsidR="00980C85" w:rsidRDefault="00C44EEB" w:rsidP="00980C8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</w:t>
      </w:r>
      <w:r w:rsidR="00442448">
        <w:rPr>
          <w:rFonts w:ascii="Times New Roman" w:hAnsi="Times New Roman" w:cs="Times New Roman"/>
          <w:sz w:val="28"/>
          <w:szCs w:val="28"/>
        </w:rPr>
        <w:t>2</w:t>
      </w:r>
      <w:r w:rsidR="007A22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заключены </w:t>
      </w:r>
      <w:r w:rsidR="00956EAA">
        <w:rPr>
          <w:rFonts w:ascii="Times New Roman" w:hAnsi="Times New Roman" w:cs="Times New Roman"/>
          <w:sz w:val="28"/>
          <w:szCs w:val="28"/>
        </w:rPr>
        <w:t>17</w:t>
      </w:r>
      <w:r w:rsidR="00186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соглашений с администрациями муниципальных образований Рыбинского района о мерах по повышению эффективности использования бюджетных средств и увеличению</w:t>
      </w:r>
      <w:r w:rsidR="0092561A">
        <w:rPr>
          <w:rFonts w:ascii="Times New Roman" w:hAnsi="Times New Roman" w:cs="Times New Roman"/>
          <w:sz w:val="28"/>
          <w:szCs w:val="28"/>
        </w:rPr>
        <w:t xml:space="preserve"> поступлений налоговых и неналоговых доходов местных бюджетов.</w:t>
      </w:r>
      <w:r w:rsidR="00980C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5796" w:rsidRDefault="007B5796" w:rsidP="007B579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5796">
        <w:rPr>
          <w:rFonts w:ascii="Times New Roman" w:hAnsi="Times New Roman" w:cs="Times New Roman"/>
          <w:sz w:val="28"/>
          <w:szCs w:val="28"/>
        </w:rPr>
        <w:t xml:space="preserve">В течение года осуществлялся </w:t>
      </w:r>
      <w:proofErr w:type="gramStart"/>
      <w:r w:rsidRPr="007B579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B5796">
        <w:rPr>
          <w:rFonts w:ascii="Times New Roman" w:hAnsi="Times New Roman" w:cs="Times New Roman"/>
          <w:sz w:val="28"/>
          <w:szCs w:val="28"/>
        </w:rPr>
        <w:t xml:space="preserve"> исполнением соглашений, </w:t>
      </w:r>
      <w:r w:rsidRPr="007B5796">
        <w:rPr>
          <w:rFonts w:ascii="Times New Roman" w:hAnsi="Times New Roman" w:cs="Times New Roman"/>
          <w:sz w:val="28"/>
          <w:szCs w:val="28"/>
        </w:rPr>
        <w:br/>
        <w:t>в результате, в адрес местных администраций по итогам года направлены обзорные письма с указанием выявленных нарушений, допущенных органами местного самоуправления при исполнении соглашения. Кроме того, еже</w:t>
      </w:r>
      <w:r>
        <w:rPr>
          <w:rFonts w:ascii="Times New Roman" w:hAnsi="Times New Roman" w:cs="Times New Roman"/>
          <w:sz w:val="28"/>
          <w:szCs w:val="28"/>
        </w:rPr>
        <w:t>квартально</w:t>
      </w:r>
      <w:r w:rsidRPr="007B5796">
        <w:rPr>
          <w:rFonts w:ascii="Times New Roman" w:hAnsi="Times New Roman" w:cs="Times New Roman"/>
          <w:sz w:val="28"/>
          <w:szCs w:val="28"/>
        </w:rPr>
        <w:t xml:space="preserve"> осуществлялся мониторинг динамики просроченной кредиторской задолженности бюджетов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 xml:space="preserve">Рыбинского района </w:t>
      </w:r>
      <w:r w:rsidRPr="007B5796">
        <w:rPr>
          <w:rFonts w:ascii="Times New Roman" w:hAnsi="Times New Roman" w:cs="Times New Roman"/>
          <w:sz w:val="28"/>
          <w:szCs w:val="28"/>
        </w:rPr>
        <w:t xml:space="preserve">по </w:t>
      </w:r>
      <w:proofErr w:type="gramStart"/>
      <w:r w:rsidRPr="007B5796">
        <w:rPr>
          <w:rFonts w:ascii="Times New Roman" w:hAnsi="Times New Roman" w:cs="Times New Roman"/>
          <w:sz w:val="28"/>
          <w:szCs w:val="28"/>
        </w:rPr>
        <w:t xml:space="preserve">расходам, финансируемым за счет средств местных </w:t>
      </w:r>
      <w:r w:rsidRPr="007B5796">
        <w:rPr>
          <w:rFonts w:ascii="Times New Roman" w:hAnsi="Times New Roman" w:cs="Times New Roman"/>
          <w:sz w:val="28"/>
          <w:szCs w:val="28"/>
        </w:rPr>
        <w:lastRenderedPageBreak/>
        <w:t>бюджетов и проводилась</w:t>
      </w:r>
      <w:proofErr w:type="gramEnd"/>
      <w:r w:rsidRPr="007B5796">
        <w:rPr>
          <w:rFonts w:ascii="Times New Roman" w:hAnsi="Times New Roman" w:cs="Times New Roman"/>
          <w:sz w:val="28"/>
          <w:szCs w:val="28"/>
        </w:rPr>
        <w:t xml:space="preserve"> работа с органами местного самоуправления по ее снижению.</w:t>
      </w:r>
    </w:p>
    <w:p w:rsidR="00467024" w:rsidRPr="00467024" w:rsidRDefault="00467024" w:rsidP="0046702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024">
        <w:rPr>
          <w:rFonts w:ascii="Times New Roman" w:hAnsi="Times New Roman" w:cs="Times New Roman"/>
          <w:sz w:val="28"/>
          <w:szCs w:val="28"/>
        </w:rPr>
        <w:t xml:space="preserve">Таким образом, в </w:t>
      </w:r>
      <w:r>
        <w:rPr>
          <w:rFonts w:ascii="Times New Roman" w:hAnsi="Times New Roman" w:cs="Times New Roman"/>
          <w:sz w:val="28"/>
          <w:szCs w:val="28"/>
        </w:rPr>
        <w:t>районе</w:t>
      </w:r>
      <w:r w:rsidRPr="00467024">
        <w:rPr>
          <w:rFonts w:ascii="Times New Roman" w:hAnsi="Times New Roman" w:cs="Times New Roman"/>
          <w:sz w:val="28"/>
          <w:szCs w:val="28"/>
        </w:rPr>
        <w:t xml:space="preserve">, по результатам проведения регулярного </w:t>
      </w:r>
      <w:r w:rsidRPr="00467024">
        <w:rPr>
          <w:rFonts w:ascii="Times New Roman" w:hAnsi="Times New Roman" w:cs="Times New Roman"/>
          <w:sz w:val="28"/>
          <w:szCs w:val="28"/>
        </w:rPr>
        <w:br/>
        <w:t xml:space="preserve">и оперативного мониторинга бюджетов 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Рыбинского района</w:t>
      </w:r>
      <w:r w:rsidRPr="00467024">
        <w:rPr>
          <w:rFonts w:ascii="Times New Roman" w:hAnsi="Times New Roman" w:cs="Times New Roman"/>
          <w:sz w:val="28"/>
          <w:szCs w:val="28"/>
        </w:rPr>
        <w:t xml:space="preserve"> осуществляется комплекс мер, направленных на обеспечение финансовой устойчивости муниципальных образований.</w:t>
      </w:r>
    </w:p>
    <w:p w:rsidR="00832045" w:rsidRPr="00832045" w:rsidRDefault="00832045" w:rsidP="00B231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0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реализации данной подпрограммы достигнуты следующие результаты.</w:t>
      </w:r>
    </w:p>
    <w:p w:rsidR="002424EF" w:rsidRDefault="00EA64B2" w:rsidP="00AF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C0C30">
        <w:rPr>
          <w:rFonts w:ascii="Times New Roman" w:eastAsia="Times New Roman" w:hAnsi="Times New Roman" w:cs="Times New Roman"/>
          <w:sz w:val="28"/>
          <w:szCs w:val="20"/>
          <w:lang w:eastAsia="ru-RU"/>
        </w:rPr>
        <w:t>В результате выполнения мероприятий обеспечено отсутствие в местных бюджетах просроченной кредиторской задолженности по выплате заработной платы с начислениями работникам бюджетной сферы и по исполнению обязательств перед гражданами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EA64B2" w:rsidRPr="00AF089A" w:rsidRDefault="00EA64B2" w:rsidP="00AF08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44EEB" w:rsidRDefault="00B07DF5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Подпрограмма «</w:t>
      </w:r>
      <w:r w:rsidRPr="00B07DF5">
        <w:rPr>
          <w:rFonts w:ascii="Times New Roman" w:hAnsi="Times New Roman" w:cs="Times New Roman"/>
          <w:i/>
          <w:sz w:val="28"/>
          <w:szCs w:val="28"/>
        </w:rPr>
        <w:t>Обеспечение реализации муниципальной программы и прочие мероприятия</w:t>
      </w:r>
      <w:r>
        <w:rPr>
          <w:rFonts w:ascii="Times New Roman" w:hAnsi="Times New Roman" w:cs="Times New Roman"/>
          <w:i/>
          <w:sz w:val="28"/>
          <w:szCs w:val="28"/>
        </w:rPr>
        <w:t>»</w:t>
      </w:r>
      <w:r w:rsidR="001A7964">
        <w:rPr>
          <w:rFonts w:ascii="Times New Roman" w:hAnsi="Times New Roman" w:cs="Times New Roman"/>
          <w:i/>
          <w:sz w:val="28"/>
          <w:szCs w:val="28"/>
        </w:rPr>
        <w:t>, реализуемая в рамках задачи «Создание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полномочий, а  также повышения эффективности расходов районного бюджета».</w:t>
      </w:r>
    </w:p>
    <w:p w:rsidR="006F18B6" w:rsidRDefault="006F18B6" w:rsidP="006F18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подпрограммы в 20</w:t>
      </w:r>
      <w:r w:rsidR="00D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2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</w:t>
      </w:r>
      <w:r w:rsidR="009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фактическое  финансирование составило </w:t>
      </w:r>
      <w:r w:rsidR="007A2269">
        <w:rPr>
          <w:rFonts w:ascii="Times New Roman" w:eastAsia="Times New Roman" w:hAnsi="Times New Roman" w:cs="Times New Roman"/>
          <w:sz w:val="28"/>
          <w:szCs w:val="28"/>
          <w:lang w:eastAsia="ru-RU"/>
        </w:rPr>
        <w:t>16549,859</w:t>
      </w:r>
      <w:r w:rsidR="00DF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, </w:t>
      </w:r>
      <w:r w:rsidR="009D10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составило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A1473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="00D67695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предусмотренного плана</w:t>
      </w:r>
      <w:r w:rsidR="00564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 счет средств местного бюджета)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A4E0C" w:rsidRPr="00852FA6" w:rsidRDefault="00BA4E0C" w:rsidP="006F18B6">
      <w:pPr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20</w:t>
      </w:r>
      <w:r w:rsidR="00DF40C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A2269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сумма зарегистрированных бюджетных обязательств к сумме предъявленных на регистрацию составила </w:t>
      </w:r>
      <w:r w:rsidR="00DF40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немногим </w:t>
      </w:r>
      <w:r w:rsidR="00D60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D67695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%.</w:t>
      </w:r>
    </w:p>
    <w:p w:rsidR="00DB23D3" w:rsidRDefault="00DB23D3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привлечения большого количества граждан Рыбинского района к участию в обсуждении вопросов формирования бюджета района и его исполнения разработан «Бюджет для граждан», который предназначен, прежде всего, для жителей района, не обладающих специальными знаниями в сфере бюджетного законодательства. Информация, размещенная в разделе «Бюджет для граждан», в доступной форме знакомит  граждан с основными целями, задачами и приоритетными направлениями бюджетной политики муниципального образования, с основными характеристиками бюджета Рыбинского района и результатами его исполнения, включая мониторинг исполнения муниципальных программ.</w:t>
      </w:r>
    </w:p>
    <w:p w:rsidR="007A037B" w:rsidRDefault="006219E4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Реализация муниципальной программы «Управление муниципальными финансами Рыбинского района» за 20</w:t>
      </w:r>
      <w:r w:rsidR="00DF40CD">
        <w:rPr>
          <w:rFonts w:ascii="Times New Roman" w:hAnsi="Times New Roman" w:cs="Times New Roman"/>
          <w:sz w:val="28"/>
          <w:szCs w:val="28"/>
        </w:rPr>
        <w:t>2</w:t>
      </w:r>
      <w:r w:rsidR="007A2269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эффективна. </w:t>
      </w:r>
    </w:p>
    <w:p w:rsidR="006219E4" w:rsidRDefault="006219E4" w:rsidP="00415E33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результаты подтверждают качественное планирование значений показателей результативности муниципальной программы.</w:t>
      </w:r>
    </w:p>
    <w:p w:rsidR="000B5ACE" w:rsidRDefault="000C7F85" w:rsidP="00D67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за отчетный период считается выполненной и необходимо продолжить ее реализацию, т.к. обеспечение сбалансированности и устойчивости местного бюджета является важнейшей предпосылкой  для сохранения  финансовой стабильности, которая, в свою очередь создает базовые условия для развития социально-экономической сферы района.</w:t>
      </w:r>
    </w:p>
    <w:p w:rsidR="007A037B" w:rsidRDefault="007A037B" w:rsidP="00D67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037B" w:rsidRDefault="007A037B" w:rsidP="00D6769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A037B" w:rsidRDefault="007A2269" w:rsidP="007A037B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р</w:t>
      </w:r>
      <w:r w:rsidR="007A037B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я</w:t>
      </w:r>
    </w:p>
    <w:p w:rsidR="005A6659" w:rsidRDefault="007A037B" w:rsidP="00DF40CD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A2269">
        <w:rPr>
          <w:rFonts w:ascii="Times New Roman" w:hAnsi="Times New Roman" w:cs="Times New Roman"/>
          <w:sz w:val="28"/>
          <w:szCs w:val="28"/>
        </w:rPr>
        <w:t>О.В. Миклина</w:t>
      </w:r>
      <w:bookmarkStart w:id="0" w:name="_GoBack"/>
      <w:bookmarkEnd w:id="0"/>
    </w:p>
    <w:p w:rsidR="005A6659" w:rsidRDefault="005A6659" w:rsidP="005A665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A6659" w:rsidRDefault="005A6659" w:rsidP="005A6659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55066" w:rsidRPr="000B5ACE" w:rsidRDefault="00455066" w:rsidP="00D67695">
      <w:pPr>
        <w:ind w:firstLine="567"/>
        <w:jc w:val="both"/>
      </w:pPr>
    </w:p>
    <w:sectPr w:rsidR="00455066" w:rsidRPr="000B5ACE" w:rsidSect="00564ECF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591A2B"/>
    <w:multiLevelType w:val="hybridMultilevel"/>
    <w:tmpl w:val="6E32CCEC"/>
    <w:lvl w:ilvl="0" w:tplc="3CBC8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5ACE"/>
    <w:rsid w:val="00025B81"/>
    <w:rsid w:val="0006643C"/>
    <w:rsid w:val="000B5ACE"/>
    <w:rsid w:val="000C4373"/>
    <w:rsid w:val="000C7F85"/>
    <w:rsid w:val="000F3B26"/>
    <w:rsid w:val="00107AED"/>
    <w:rsid w:val="00121773"/>
    <w:rsid w:val="00126E1C"/>
    <w:rsid w:val="0014107C"/>
    <w:rsid w:val="00147551"/>
    <w:rsid w:val="0018018A"/>
    <w:rsid w:val="001828AC"/>
    <w:rsid w:val="001832A3"/>
    <w:rsid w:val="00186195"/>
    <w:rsid w:val="00187459"/>
    <w:rsid w:val="001A3AF9"/>
    <w:rsid w:val="001A7964"/>
    <w:rsid w:val="001B2B5E"/>
    <w:rsid w:val="001B6B4A"/>
    <w:rsid w:val="001D0F38"/>
    <w:rsid w:val="001E2757"/>
    <w:rsid w:val="0023700A"/>
    <w:rsid w:val="002424EF"/>
    <w:rsid w:val="00272BED"/>
    <w:rsid w:val="00275AEC"/>
    <w:rsid w:val="00275BFF"/>
    <w:rsid w:val="0028590D"/>
    <w:rsid w:val="0028607F"/>
    <w:rsid w:val="002A537B"/>
    <w:rsid w:val="00334A6A"/>
    <w:rsid w:val="00336E0E"/>
    <w:rsid w:val="00397085"/>
    <w:rsid w:val="00407D11"/>
    <w:rsid w:val="00415E33"/>
    <w:rsid w:val="00415E88"/>
    <w:rsid w:val="00421F16"/>
    <w:rsid w:val="00432D5C"/>
    <w:rsid w:val="00442448"/>
    <w:rsid w:val="004450C5"/>
    <w:rsid w:val="00455066"/>
    <w:rsid w:val="00467024"/>
    <w:rsid w:val="00482EB2"/>
    <w:rsid w:val="00486C64"/>
    <w:rsid w:val="004C296D"/>
    <w:rsid w:val="004D7F6E"/>
    <w:rsid w:val="004E0A06"/>
    <w:rsid w:val="004E7AE3"/>
    <w:rsid w:val="005131FE"/>
    <w:rsid w:val="0052756A"/>
    <w:rsid w:val="005301D6"/>
    <w:rsid w:val="00532AD4"/>
    <w:rsid w:val="00543346"/>
    <w:rsid w:val="0055247A"/>
    <w:rsid w:val="00564ECF"/>
    <w:rsid w:val="00577DF6"/>
    <w:rsid w:val="005A6659"/>
    <w:rsid w:val="005B027F"/>
    <w:rsid w:val="006219E4"/>
    <w:rsid w:val="00641369"/>
    <w:rsid w:val="00655E68"/>
    <w:rsid w:val="00672A8C"/>
    <w:rsid w:val="00692F11"/>
    <w:rsid w:val="006D19F3"/>
    <w:rsid w:val="006F18B6"/>
    <w:rsid w:val="006F4532"/>
    <w:rsid w:val="006F4553"/>
    <w:rsid w:val="00700D71"/>
    <w:rsid w:val="007145CD"/>
    <w:rsid w:val="00736298"/>
    <w:rsid w:val="00737EE9"/>
    <w:rsid w:val="007458FE"/>
    <w:rsid w:val="00771F1C"/>
    <w:rsid w:val="007774A3"/>
    <w:rsid w:val="0079518E"/>
    <w:rsid w:val="007A037B"/>
    <w:rsid w:val="007A2269"/>
    <w:rsid w:val="007A4BE4"/>
    <w:rsid w:val="007B5796"/>
    <w:rsid w:val="00800415"/>
    <w:rsid w:val="00803BFA"/>
    <w:rsid w:val="00832045"/>
    <w:rsid w:val="00851914"/>
    <w:rsid w:val="00852FA6"/>
    <w:rsid w:val="00874D5A"/>
    <w:rsid w:val="008779A1"/>
    <w:rsid w:val="00877AD7"/>
    <w:rsid w:val="008B4ED5"/>
    <w:rsid w:val="008B7A4D"/>
    <w:rsid w:val="008C60BC"/>
    <w:rsid w:val="008C6B44"/>
    <w:rsid w:val="008D1E8B"/>
    <w:rsid w:val="00922FE4"/>
    <w:rsid w:val="009231B6"/>
    <w:rsid w:val="0092561A"/>
    <w:rsid w:val="00945B65"/>
    <w:rsid w:val="00956EAA"/>
    <w:rsid w:val="00957F18"/>
    <w:rsid w:val="009661F0"/>
    <w:rsid w:val="0098056B"/>
    <w:rsid w:val="00980C85"/>
    <w:rsid w:val="00984DE2"/>
    <w:rsid w:val="00996774"/>
    <w:rsid w:val="009A0565"/>
    <w:rsid w:val="009C0C30"/>
    <w:rsid w:val="009C2BA5"/>
    <w:rsid w:val="009D10F2"/>
    <w:rsid w:val="009F22F7"/>
    <w:rsid w:val="00A237E4"/>
    <w:rsid w:val="00A36E5A"/>
    <w:rsid w:val="00A4304A"/>
    <w:rsid w:val="00A8582B"/>
    <w:rsid w:val="00AF089A"/>
    <w:rsid w:val="00B07DF5"/>
    <w:rsid w:val="00B217C0"/>
    <w:rsid w:val="00B23180"/>
    <w:rsid w:val="00B24B1D"/>
    <w:rsid w:val="00B8393E"/>
    <w:rsid w:val="00BA1435"/>
    <w:rsid w:val="00BA1473"/>
    <w:rsid w:val="00BA4E0C"/>
    <w:rsid w:val="00BA5770"/>
    <w:rsid w:val="00BE13EC"/>
    <w:rsid w:val="00BE4C07"/>
    <w:rsid w:val="00C03B64"/>
    <w:rsid w:val="00C44EEB"/>
    <w:rsid w:val="00C54B73"/>
    <w:rsid w:val="00C57D4E"/>
    <w:rsid w:val="00CC4B93"/>
    <w:rsid w:val="00D20DB2"/>
    <w:rsid w:val="00D40E7D"/>
    <w:rsid w:val="00D43FAA"/>
    <w:rsid w:val="00D4640B"/>
    <w:rsid w:val="00D60E8D"/>
    <w:rsid w:val="00D67695"/>
    <w:rsid w:val="00D81146"/>
    <w:rsid w:val="00D83222"/>
    <w:rsid w:val="00DB23D3"/>
    <w:rsid w:val="00DF40CD"/>
    <w:rsid w:val="00DF6AF8"/>
    <w:rsid w:val="00E35930"/>
    <w:rsid w:val="00E50D0E"/>
    <w:rsid w:val="00E71CF9"/>
    <w:rsid w:val="00EA64B2"/>
    <w:rsid w:val="00ED3817"/>
    <w:rsid w:val="00EE3AD4"/>
    <w:rsid w:val="00F0604F"/>
    <w:rsid w:val="00F06CC8"/>
    <w:rsid w:val="00F06EE8"/>
    <w:rsid w:val="00F35B5C"/>
    <w:rsid w:val="00F56000"/>
    <w:rsid w:val="00F64084"/>
    <w:rsid w:val="00F81C2B"/>
    <w:rsid w:val="00F84FFE"/>
    <w:rsid w:val="00FA1FFC"/>
    <w:rsid w:val="00FE6F02"/>
    <w:rsid w:val="00FF248B"/>
    <w:rsid w:val="00FF6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F0"/>
  </w:style>
  <w:style w:type="paragraph" w:styleId="1">
    <w:name w:val="heading 1"/>
    <w:basedOn w:val="a"/>
    <w:next w:val="a"/>
    <w:link w:val="10"/>
    <w:uiPriority w:val="9"/>
    <w:qFormat/>
    <w:rsid w:val="00415E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E5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15E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36E0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4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33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5E3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36E5A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415E3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List Paragraph"/>
    <w:basedOn w:val="a"/>
    <w:uiPriority w:val="34"/>
    <w:qFormat/>
    <w:rsid w:val="00336E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C09469-3B6A-4496-8A3D-3D8A00022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1523</TotalTime>
  <Pages>4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Lena</cp:lastModifiedBy>
  <cp:revision>121</cp:revision>
  <cp:lastPrinted>2021-04-06T08:32:00Z</cp:lastPrinted>
  <dcterms:created xsi:type="dcterms:W3CDTF">2015-06-09T06:36:00Z</dcterms:created>
  <dcterms:modified xsi:type="dcterms:W3CDTF">2025-03-27T06:09:00Z</dcterms:modified>
</cp:coreProperties>
</file>