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1905000" cy="1209675"/>
            <wp:effectExtent l="19050" t="0" r="0" b="0"/>
            <wp:docPr id="1" name="Рисунок 1" descr="акция &quot;Помоги пойти учиться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ция &quot;Помоги пойти учиться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В Рыбинском районе в период </w:t>
      </w:r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с 15 августа 2021 по 01 октября 2021</w:t>
      </w:r>
      <w:r>
        <w:rPr>
          <w:rFonts w:ascii="Arial" w:hAnsi="Arial" w:cs="Arial"/>
          <w:color w:val="000000"/>
          <w:sz w:val="20"/>
          <w:szCs w:val="20"/>
        </w:rPr>
        <w:t xml:space="preserve"> проводится межведомственная акция: «Помоги пойти учиться»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направленная</w:t>
      </w:r>
      <w:proofErr w:type="gramEnd"/>
      <w:r>
        <w:rPr>
          <w:rFonts w:ascii="Arial" w:hAnsi="Arial" w:cs="Arial"/>
          <w:color w:val="000000"/>
          <w:sz w:val="20"/>
          <w:szCs w:val="20"/>
        </w:rPr>
        <w:t>, на оказание социальной помощи нуждающимся семьям с детьми в период подготовки к новому учебному году. Организатором данной акции стала Комиссия по делам несовершеннолетних и защите их прав администрации Рыбинского района.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СТАТЬ УЧАСТНИКОМ АКЦИИ МОЖЕТ КАЖДЫЙ!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Главная цель акции – оказать помощь семьям,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оказавшимся в трудной жизненной ситуации.</w:t>
      </w:r>
      <w:proofErr w:type="gramEnd"/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a5"/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Если Вы хотите помочь, то мы примем от Вас в хорошем качестве: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портфели, рюкзаки, пеналы;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ручки шариковые, карандаши, фломастеры;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краски акварельные, кисти для рисования;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ластики, линейки, ножницы;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тетради, дневники;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обложки для тетрадей;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альбомы для рисования;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школьную форму и другие школьные принадлежности.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Продукты питания и денежные средства не принимаются.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i/>
          <w:iCs/>
          <w:color w:val="FF0000"/>
          <w:sz w:val="20"/>
          <w:szCs w:val="20"/>
          <w:bdr w:val="none" w:sz="0" w:space="0" w:color="auto" w:frame="1"/>
        </w:rPr>
        <w:t>Все вещи можно приносить по адресам: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ул. 40 лет Октября, 49, МБУ «Молодежный центр Рыбинского района» с 9 до 22 час; ул. Фабричная, 11,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КГБУ СО «КЦСОН «</w:t>
      </w:r>
      <w:proofErr w:type="spellStart"/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Рыбинский</w:t>
      </w:r>
      <w:proofErr w:type="spellEnd"/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» с 08 до 17 час.</w:t>
      </w:r>
    </w:p>
    <w:p w:rsidR="00316FB0" w:rsidRDefault="00316FB0" w:rsidP="00316FB0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5"/>
          <w:rFonts w:ascii="Arial" w:hAnsi="Arial" w:cs="Arial"/>
          <w:color w:val="000000"/>
          <w:sz w:val="20"/>
          <w:szCs w:val="20"/>
          <w:bdr w:val="none" w:sz="0" w:space="0" w:color="auto" w:frame="1"/>
        </w:rPr>
        <w:t>Больше информации по телефонам:</w:t>
      </w:r>
      <w:r>
        <w:rPr>
          <w:rStyle w:val="a5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 8 (391) 65 -2-04-49;8 (391) 65 -2-07-30</w:t>
      </w:r>
    </w:p>
    <w:p w:rsidR="00466B3C" w:rsidRDefault="00466B3C"/>
    <w:sectPr w:rsidR="00466B3C" w:rsidSect="00466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FB0"/>
    <w:rsid w:val="00316FB0"/>
    <w:rsid w:val="0046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6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6FB0"/>
    <w:rPr>
      <w:b/>
      <w:bCs/>
    </w:rPr>
  </w:style>
  <w:style w:type="character" w:styleId="a5">
    <w:name w:val="Emphasis"/>
    <w:basedOn w:val="a0"/>
    <w:uiPriority w:val="20"/>
    <w:qFormat/>
    <w:rsid w:val="00316FB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16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6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>office 2007 rus ent: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2024-09-11T07:50:00Z</dcterms:created>
  <dcterms:modified xsi:type="dcterms:W3CDTF">2024-09-11T07:50:00Z</dcterms:modified>
</cp:coreProperties>
</file>